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08" w:firstLine="708"/>
        <w:rPr>
          <w:b/>
          <w:b/>
          <w:bCs/>
        </w:rPr>
      </w:pPr>
      <w:r>
        <w:rPr>
          <w:b/>
          <w:bCs/>
        </w:rPr>
        <w:t>Cenový předpis Ministerstva zdravotnictví 1/2022/CAU</w:t>
      </w:r>
    </w:p>
    <w:p>
      <w:pPr>
        <w:pStyle w:val="Normal"/>
        <w:rPr/>
      </w:pPr>
      <w:r>
        <w:rPr/>
      </w:r>
    </w:p>
    <w:p>
      <w:pPr>
        <w:pStyle w:val="Normal"/>
        <w:rPr/>
      </w:pPr>
      <w:r>
        <w:rPr/>
        <w:t>Oddíl D</w:t>
      </w:r>
    </w:p>
    <w:p>
      <w:pPr>
        <w:pStyle w:val="Normal"/>
        <w:rPr/>
      </w:pPr>
      <w:r>
        <w:rPr/>
      </w:r>
    </w:p>
    <w:p>
      <w:pPr>
        <w:pStyle w:val="Normal"/>
        <w:rPr/>
      </w:pPr>
      <w:r>
        <w:rPr/>
        <w:t>Věcně usměrněné ceny</w:t>
      </w:r>
    </w:p>
    <w:p>
      <w:pPr>
        <w:pStyle w:val="Normal"/>
        <w:rPr/>
      </w:pPr>
      <w:r>
        <w:rPr/>
      </w:r>
    </w:p>
    <w:p>
      <w:pPr>
        <w:pStyle w:val="Normal"/>
        <w:rPr/>
      </w:pPr>
      <w:r>
        <w:rPr/>
        <w:tab/>
        <w:t>1. Věcně usměrněnou cenou se podle tohoto cenového předpisu regulují:</w:t>
      </w:r>
    </w:p>
    <w:p>
      <w:pPr>
        <w:pStyle w:val="Normal"/>
        <w:rPr/>
      </w:pPr>
      <w:r>
        <w:rPr/>
        <w:t xml:space="preserve"> </w:t>
      </w:r>
    </w:p>
    <w:p>
      <w:pPr>
        <w:pStyle w:val="Normal"/>
        <w:rPr/>
      </w:pPr>
      <w:r>
        <w:rPr/>
        <w:t>a) ceny zdravotních služeb nehrazených z veřejného zdravotního pojištění poskytnutých pojištěnci poskytovatelem zdravotních služeb,</w:t>
      </w:r>
    </w:p>
    <w:p>
      <w:pPr>
        <w:pStyle w:val="Normal"/>
        <w:rPr/>
      </w:pPr>
      <w:r>
        <w:rPr/>
        <w:t xml:space="preserve"> </w:t>
      </w:r>
    </w:p>
    <w:p>
      <w:pPr>
        <w:pStyle w:val="Normal"/>
        <w:rPr/>
      </w:pPr>
      <w:r>
        <w:rPr/>
        <w:t>b) ceny zdravotních služeb nad rozsah neodkladné zdravotní péče poskytnutých pojištěnci nesmluvním poskytovatelem zdravotních služeb,</w:t>
      </w:r>
    </w:p>
    <w:p>
      <w:pPr>
        <w:pStyle w:val="Normal"/>
        <w:rPr/>
      </w:pPr>
      <w:r>
        <w:rPr/>
        <w:t xml:space="preserve"> </w:t>
      </w:r>
    </w:p>
    <w:p>
      <w:pPr>
        <w:pStyle w:val="Normal"/>
        <w:rPr/>
      </w:pPr>
      <w:r>
        <w:rPr/>
        <w:t>c) ceny zdravotních služeb nad rozsah neodkladné zdravotní péče poskytnutých českému nebo evropskému občanovi, který není pojištěncem,</w:t>
      </w:r>
    </w:p>
    <w:p>
      <w:pPr>
        <w:pStyle w:val="Normal"/>
        <w:rPr/>
      </w:pPr>
      <w:r>
        <w:rPr/>
        <w:t>(dále jen "cena regulované zdravotní služby").</w:t>
      </w:r>
    </w:p>
    <w:p>
      <w:pPr>
        <w:pStyle w:val="Normal"/>
        <w:rPr/>
      </w:pPr>
      <w:r>
        <w:rPr/>
        <w:t xml:space="preserve"> </w:t>
      </w:r>
    </w:p>
    <w:p>
      <w:pPr>
        <w:pStyle w:val="Normal"/>
        <w:rPr/>
      </w:pPr>
      <w:r>
        <w:rPr/>
        <w:tab/>
        <w:t>2. Do ceny regulovaných zdravotních služeb lze promítnout pouze ekonomicky oprávněné náklady doložitelné z účetnictví, jednoduchého účetnictví nebo daňové evidence a přiměřený zisk. Za ekonomicky oprávněné náklady nelze uznat zejména:</w:t>
      </w:r>
    </w:p>
    <w:p>
      <w:pPr>
        <w:pStyle w:val="Normal"/>
        <w:rPr/>
      </w:pPr>
      <w:r>
        <w:rPr/>
        <w:tab/>
        <w:t>- penále, pokuty, úroky z prodlení, popřípadě jiná plnění za porušení povinností vyplývajících ze smluv nebo z právních předpisů,</w:t>
      </w:r>
    </w:p>
    <w:p>
      <w:pPr>
        <w:pStyle w:val="Normal"/>
        <w:rPr/>
      </w:pPr>
      <w:r>
        <w:rPr/>
        <w:t xml:space="preserve"> </w:t>
      </w:r>
    </w:p>
    <w:p>
      <w:pPr>
        <w:pStyle w:val="Normal"/>
        <w:rPr/>
      </w:pPr>
      <w:r>
        <w:rPr/>
        <w:tab/>
        <w:t>- manka nad rámec daňové uznatelnosti podle § 25 odst. 1 písm. n) zákona č. 586/1992 Sb., o daních z příjmů, ve znění pozdějších předpisů (dále jen "zákon o daních z příjmů"),</w:t>
      </w:r>
    </w:p>
    <w:p>
      <w:pPr>
        <w:pStyle w:val="Normal"/>
        <w:rPr/>
      </w:pPr>
      <w:r>
        <w:rPr/>
        <w:t xml:space="preserve"> </w:t>
      </w:r>
    </w:p>
    <w:p>
      <w:pPr>
        <w:pStyle w:val="Normal"/>
        <w:rPr/>
      </w:pPr>
      <w:r>
        <w:rPr/>
        <w:tab/>
        <w:t>- škody na majetku a náklady spojené s jejich odstraňováním (kromě škod způsobených živelními pohromami), včetně snížení cen nevyužitelných zásob a fyzické likvidace zásob, náhrady škod a odškodnění,</w:t>
      </w:r>
    </w:p>
    <w:p>
      <w:pPr>
        <w:pStyle w:val="Normal"/>
        <w:rPr/>
      </w:pPr>
      <w:r>
        <w:rPr/>
        <w:t xml:space="preserve"> </w:t>
      </w:r>
    </w:p>
    <w:p>
      <w:pPr>
        <w:pStyle w:val="Normal"/>
        <w:rPr/>
      </w:pPr>
      <w:r>
        <w:rPr/>
        <w:tab/>
        <w:t>- odměny a plnění ve prospěch členů statutárních orgánů a dalších volených orgánů právnických osob, přesahují-li dohodnutou výši odměny podle písemné smlouvy schválené příslušným orgánem společnosti,</w:t>
      </w:r>
    </w:p>
    <w:p>
      <w:pPr>
        <w:pStyle w:val="Normal"/>
        <w:rPr/>
      </w:pPr>
      <w:r>
        <w:rPr/>
        <w:t xml:space="preserve"> </w:t>
      </w:r>
    </w:p>
    <w:p>
      <w:pPr>
        <w:pStyle w:val="Normal"/>
        <w:rPr/>
      </w:pPr>
      <w:r>
        <w:rPr/>
        <w:tab/>
        <w:t>- nevyužité provozní náklady spojené s přípravou a zabezpečením investiční výstavby (zmařené investice),</w:t>
      </w:r>
    </w:p>
    <w:p>
      <w:pPr>
        <w:pStyle w:val="Normal"/>
        <w:rPr/>
      </w:pPr>
      <w:r>
        <w:rPr/>
        <w:t xml:space="preserve"> </w:t>
      </w:r>
    </w:p>
    <w:p>
      <w:pPr>
        <w:pStyle w:val="Normal"/>
        <w:rPr/>
      </w:pPr>
      <w:r>
        <w:rPr/>
        <w:tab/>
        <w:t>- platby za promlčené dluhy, včetně odpisů promlčených a nedobytných pohledávek nad rámec daňové uznatelnosti podle § 25 odst. 1 písm. z) zákona o daních z příjmů,</w:t>
      </w:r>
    </w:p>
    <w:p>
      <w:pPr>
        <w:pStyle w:val="Normal"/>
        <w:rPr/>
      </w:pPr>
      <w:r>
        <w:rPr/>
        <w:t xml:space="preserve"> </w:t>
      </w:r>
    </w:p>
    <w:p>
      <w:pPr>
        <w:pStyle w:val="Normal"/>
        <w:rPr/>
      </w:pPr>
      <w:r>
        <w:rPr/>
        <w:tab/>
        <w:t>- opakovaně zahrnované náklady, které již byly uhrazeny,</w:t>
      </w:r>
    </w:p>
    <w:p>
      <w:pPr>
        <w:pStyle w:val="Normal"/>
        <w:rPr/>
      </w:pPr>
      <w:r>
        <w:rPr/>
        <w:t xml:space="preserve"> </w:t>
      </w:r>
    </w:p>
    <w:p>
      <w:pPr>
        <w:pStyle w:val="Normal"/>
        <w:rPr/>
      </w:pPr>
      <w:r>
        <w:rPr/>
        <w:tab/>
        <w:t>- odpisy vyšší než odpovídá skutečně uplatněným odpisům podle zákona č. 563/1991 Sb., o účetnictví, ve znění pozdějších předpisů nebo zákona o daních z příjmů,</w:t>
      </w:r>
    </w:p>
    <w:p>
      <w:pPr>
        <w:pStyle w:val="Normal"/>
        <w:rPr/>
      </w:pPr>
      <w:r>
        <w:rPr/>
        <w:t xml:space="preserve"> </w:t>
      </w:r>
    </w:p>
    <w:p>
      <w:pPr>
        <w:pStyle w:val="Normal"/>
        <w:rPr/>
      </w:pPr>
      <w:r>
        <w:rPr/>
        <w:tab/>
        <w:t>- odpisy majetku nabytého bezúplatným převodem s výjimkou majetku převedeného podle zákona č. 92/1991 Sb., o podmínkách převodu majetku státu na jiné osoby, ve znění pozdějších předpisů,</w:t>
      </w:r>
    </w:p>
    <w:p>
      <w:pPr>
        <w:pStyle w:val="Normal"/>
        <w:rPr/>
      </w:pPr>
      <w:r>
        <w:rPr/>
        <w:t xml:space="preserve"> </w:t>
      </w:r>
    </w:p>
    <w:p>
      <w:pPr>
        <w:pStyle w:val="Normal"/>
        <w:rPr/>
      </w:pPr>
      <w:r>
        <w:rPr/>
        <w:tab/>
        <w:t>- náklady na reprezentaci a dary,</w:t>
      </w:r>
    </w:p>
    <w:p>
      <w:pPr>
        <w:pStyle w:val="Normal"/>
        <w:rPr/>
      </w:pPr>
      <w:r>
        <w:rPr/>
        <w:t xml:space="preserve"> </w:t>
      </w:r>
    </w:p>
    <w:p>
      <w:pPr>
        <w:pStyle w:val="Normal"/>
        <w:rPr/>
      </w:pPr>
      <w:r>
        <w:rPr/>
        <w:tab/>
        <w:t>- cestovné vyplácené nad rámec povinností stanovených zákonem č. 262/2006 Sb., zákoník práce, ve znění pozdějších předpisů (dále jen "zákoník práce"),</w:t>
      </w:r>
    </w:p>
    <w:p>
      <w:pPr>
        <w:pStyle w:val="Normal"/>
        <w:rPr/>
      </w:pPr>
      <w:r>
        <w:rPr/>
        <w:t xml:space="preserve"> </w:t>
      </w:r>
    </w:p>
    <w:p>
      <w:pPr>
        <w:pStyle w:val="Normal"/>
        <w:rPr/>
      </w:pPr>
      <w:r>
        <w:rPr/>
        <w:tab/>
        <w:t>- peněžité vyrovnání (například odstupné) nad rámec povinností stanovených podle § 67 zákoníku práce,</w:t>
      </w:r>
    </w:p>
    <w:p>
      <w:pPr>
        <w:pStyle w:val="Normal"/>
        <w:rPr/>
      </w:pPr>
      <w:r>
        <w:rPr/>
        <w:t xml:space="preserve"> </w:t>
      </w:r>
    </w:p>
    <w:p>
      <w:pPr>
        <w:pStyle w:val="Normal"/>
        <w:rPr/>
      </w:pPr>
      <w:r>
        <w:rPr/>
        <w:tab/>
        <w:t>- příspěvky na penzijní připojištění, příspěvky na doplňkové penzijní spoření a příspěvky na životní pojištění,</w:t>
      </w:r>
    </w:p>
    <w:p>
      <w:pPr>
        <w:pStyle w:val="Normal"/>
        <w:rPr/>
      </w:pPr>
      <w:r>
        <w:rPr/>
        <w:t xml:space="preserve"> </w:t>
      </w:r>
    </w:p>
    <w:p>
      <w:pPr>
        <w:pStyle w:val="Normal"/>
        <w:rPr/>
      </w:pPr>
      <w:r>
        <w:rPr/>
        <w:tab/>
        <w:t>- platby pojistného na pojištění rizik a pojištění právní ochrany,</w:t>
      </w:r>
    </w:p>
    <w:p>
      <w:pPr>
        <w:pStyle w:val="Normal"/>
        <w:rPr/>
      </w:pPr>
      <w:r>
        <w:rPr/>
        <w:t xml:space="preserve"> </w:t>
      </w:r>
    </w:p>
    <w:p>
      <w:pPr>
        <w:pStyle w:val="Normal"/>
        <w:rPr/>
      </w:pPr>
      <w:r>
        <w:rPr/>
        <w:tab/>
        <w:t>- platby pojistného na pojištění odpovědnosti za škodu, s výjimkou pojištění podle § 45 odst. 2 písm. n) zákona č. 372/2011 Sb., o zdravotních službách a podmínkách jejich poskytování (zákon o zdravotních službách), ve znění pozdějších předpisů,</w:t>
      </w:r>
    </w:p>
    <w:p>
      <w:pPr>
        <w:pStyle w:val="Normal"/>
        <w:rPr/>
      </w:pPr>
      <w:r>
        <w:rPr/>
        <w:t xml:space="preserve"> </w:t>
      </w:r>
    </w:p>
    <w:p>
      <w:pPr>
        <w:pStyle w:val="Normal"/>
        <w:rPr/>
      </w:pPr>
      <w:r>
        <w:rPr/>
        <w:tab/>
        <w:t>- příspěvky na stravování nad rámec daňové uznatelnosti podle § 24 zákona o daních z příjmů,</w:t>
      </w:r>
    </w:p>
    <w:p>
      <w:pPr>
        <w:pStyle w:val="Normal"/>
        <w:rPr/>
      </w:pPr>
      <w:r>
        <w:rPr/>
        <w:t xml:space="preserve"> </w:t>
      </w:r>
    </w:p>
    <w:p>
      <w:pPr>
        <w:pStyle w:val="Normal"/>
        <w:rPr/>
      </w:pPr>
      <w:r>
        <w:rPr/>
        <w:tab/>
        <w:t>- náklady na pohonné hmoty pro soukromé účely,</w:t>
      </w:r>
    </w:p>
    <w:p>
      <w:pPr>
        <w:pStyle w:val="Normal"/>
        <w:rPr/>
      </w:pPr>
      <w:r>
        <w:rPr/>
        <w:t xml:space="preserve"> </w:t>
      </w:r>
    </w:p>
    <w:p>
      <w:pPr>
        <w:pStyle w:val="Normal"/>
        <w:rPr/>
      </w:pPr>
      <w:r>
        <w:rPr/>
        <w:tab/>
        <w:t>- náklady na studium na středních a vysokých školách a na manažerská studia, kromě nákladů na vzdělávání a školení přímo souvisejících s výkonem činnosti uvedené v oprávnění k poskytování regulované činnosti,</w:t>
      </w:r>
    </w:p>
    <w:p>
      <w:pPr>
        <w:pStyle w:val="Normal"/>
        <w:rPr/>
      </w:pPr>
      <w:r>
        <w:rPr/>
        <w:t xml:space="preserve"> </w:t>
      </w:r>
    </w:p>
    <w:p>
      <w:pPr>
        <w:pStyle w:val="Normal"/>
        <w:rPr/>
      </w:pPr>
      <w:r>
        <w:rPr/>
        <w:tab/>
        <w:t>- náklady na splátky leasingové společnosti za věci, které byly dříve ve vlastnictví nájemce a byly následně prodány leasingové společnosti a pronajaty nájemcem (zpětný leasing),</w:t>
      </w:r>
    </w:p>
    <w:p>
      <w:pPr>
        <w:pStyle w:val="Normal"/>
        <w:rPr/>
      </w:pPr>
      <w:r>
        <w:rPr/>
        <w:t xml:space="preserve"> </w:t>
      </w:r>
    </w:p>
    <w:p>
      <w:pPr>
        <w:pStyle w:val="Normal"/>
        <w:rPr/>
      </w:pPr>
      <w:r>
        <w:rPr/>
        <w:tab/>
        <w:t>- daň z příjmů právnických a fyzických osob podnikajících,</w:t>
      </w:r>
    </w:p>
    <w:p>
      <w:pPr>
        <w:pStyle w:val="Normal"/>
        <w:rPr/>
      </w:pPr>
      <w:r>
        <w:rPr/>
        <w:t xml:space="preserve"> </w:t>
      </w:r>
    </w:p>
    <w:p>
      <w:pPr>
        <w:pStyle w:val="Normal"/>
        <w:rPr/>
      </w:pPr>
      <w:r>
        <w:rPr/>
        <w:tab/>
        <w:t>- náklady na reklamu a propagaci, náklady na ochranné známky, náklady na sponzorování sportovních a kulturních akcí,</w:t>
      </w:r>
    </w:p>
    <w:p>
      <w:pPr>
        <w:pStyle w:val="Normal"/>
        <w:rPr/>
      </w:pPr>
      <w:r>
        <w:rPr/>
        <w:t xml:space="preserve"> </w:t>
      </w:r>
    </w:p>
    <w:p>
      <w:pPr>
        <w:pStyle w:val="Normal"/>
        <w:rPr/>
      </w:pPr>
      <w:r>
        <w:rPr/>
        <w:tab/>
        <w:t>- nákup nápojů a náplní do kávovarů, nápojových automatů, pokud nesplňuje podmínky pro poskytování ochranných nápojů podle nařízení vlády č. 361/2007 Sb., kterým se stanoví podmínky ochrany zdraví při práci,</w:t>
      </w:r>
    </w:p>
    <w:p>
      <w:pPr>
        <w:pStyle w:val="Normal"/>
        <w:rPr/>
      </w:pPr>
      <w:r>
        <w:rPr/>
        <w:t xml:space="preserve"> </w:t>
      </w:r>
    </w:p>
    <w:p>
      <w:pPr>
        <w:pStyle w:val="Normal"/>
        <w:rPr/>
      </w:pPr>
      <w:r>
        <w:rPr/>
        <w:tab/>
        <w:t>- náklady na jazykové kurzy jiných osob než zdravotnických pracovníků, kromě nákladů na jazykové kurzy přímo souvisejících s výkonem činnosti uvedené v oprávnění k poskytování regulované činnosti (zdravotní služby poskytované cizím státním příslušníkům, práce s cizojazyčnými texty).</w:t>
      </w:r>
    </w:p>
    <w:p>
      <w:pPr>
        <w:pStyle w:val="Normal"/>
        <w:rPr/>
      </w:pPr>
      <w:r>
        <w:rPr/>
        <w:t xml:space="preserve"> </w:t>
      </w:r>
    </w:p>
    <w:p>
      <w:pPr>
        <w:pStyle w:val="Normal"/>
        <w:rPr/>
      </w:pPr>
      <w:r>
        <w:rPr/>
        <w:tab/>
        <w:t>3. Do ceny regulovaných zdravotních služeb nelze zahrnout náklady vynaložené na jinou činnost než poskytování zdravotních služeb, které jsou zahrnuty v jiných tržbách než za zdravotní služby.</w:t>
      </w:r>
    </w:p>
    <w:p>
      <w:pPr>
        <w:pStyle w:val="Normal"/>
        <w:rPr/>
      </w:pPr>
      <w:r>
        <w:rPr/>
        <w:t xml:space="preserve"> </w:t>
      </w:r>
    </w:p>
    <w:p>
      <w:pPr>
        <w:pStyle w:val="Normal"/>
        <w:rPr/>
      </w:pPr>
      <w:r>
        <w:rPr/>
        <w:tab/>
        <w:t>4. Při výpočtu ceny regulované zdravotní služby se postupuje podle kalkulačního vzorce:</w:t>
      </w:r>
    </w:p>
    <w:p>
      <w:pPr>
        <w:pStyle w:val="Normal"/>
        <w:rPr/>
      </w:pPr>
      <w:r>
        <w:rPr/>
        <w:tab/>
        <w:t>minutová kalkulace * čas trvání zdravotní služby + spotřebované zvlášť účtované položky</w:t>
      </w:r>
    </w:p>
    <w:p>
      <w:pPr>
        <w:pStyle w:val="Normal"/>
        <w:rPr/>
      </w:pPr>
      <w:r>
        <w:rPr/>
        <w:t xml:space="preserve"> </w:t>
      </w:r>
    </w:p>
    <w:p>
      <w:pPr>
        <w:pStyle w:val="Normal"/>
        <w:rPr/>
      </w:pPr>
      <w:r>
        <w:rPr/>
        <w:tab/>
        <w:t>Přitom platí, že</w:t>
      </w:r>
    </w:p>
    <w:p>
      <w:pPr>
        <w:pStyle w:val="Normal"/>
        <w:rPr/>
      </w:pPr>
      <w:r>
        <w:rPr/>
        <w:tab/>
        <w:t>- minutová kalkulace se zpracovává ve struktuře podle přílohy č. 1 k vyhlášce č. 450/2009 Sb., kterou se provádí zákon č. 526/1990 Sb., o cenách, ve znění pozdějších předpisů, a zahrnuje:</w:t>
      </w:r>
    </w:p>
    <w:p>
      <w:pPr>
        <w:pStyle w:val="Normal"/>
        <w:rPr/>
      </w:pPr>
      <w:r>
        <w:rPr/>
        <w:tab/>
        <w:t>1) přímý materiál obsahující veškerý materiál přímo použitý při poskytování zdravotních služeb, s výjimkou zvlášť účtovaných položek,</w:t>
      </w:r>
    </w:p>
    <w:p>
      <w:pPr>
        <w:pStyle w:val="Normal"/>
        <w:rPr/>
      </w:pPr>
      <w:r>
        <w:rPr/>
        <w:t xml:space="preserve"> </w:t>
      </w:r>
    </w:p>
    <w:p>
      <w:pPr>
        <w:pStyle w:val="Normal"/>
        <w:rPr/>
      </w:pPr>
      <w:r>
        <w:rPr/>
        <w:tab/>
        <w:t>2) přímé mzdy obsahující mzdy pracovníků související se všemi poskytovanými zdravotními službami,</w:t>
      </w:r>
    </w:p>
    <w:p>
      <w:pPr>
        <w:pStyle w:val="Normal"/>
        <w:rPr/>
      </w:pPr>
      <w:r>
        <w:rPr/>
        <w:t xml:space="preserve"> </w:t>
      </w:r>
    </w:p>
    <w:p>
      <w:pPr>
        <w:pStyle w:val="Normal"/>
        <w:rPr/>
      </w:pPr>
      <w:r>
        <w:rPr/>
        <w:tab/>
        <w:t>3) ostatní přímé náklady obsahující zákonné sociální a zdravotní pojištění v návaznosti na přímé mzdy,</w:t>
      </w:r>
    </w:p>
    <w:p>
      <w:pPr>
        <w:pStyle w:val="Normal"/>
        <w:rPr/>
      </w:pPr>
      <w:r>
        <w:rPr/>
        <w:t xml:space="preserve"> </w:t>
      </w:r>
    </w:p>
    <w:p>
      <w:pPr>
        <w:pStyle w:val="Normal"/>
        <w:rPr/>
      </w:pPr>
      <w:r>
        <w:rPr/>
        <w:tab/>
        <w:t>4) nepřímé náklady, do nichž se zahrnují odpisy a správní režie,</w:t>
      </w:r>
    </w:p>
    <w:p>
      <w:pPr>
        <w:pStyle w:val="Normal"/>
        <w:rPr/>
      </w:pPr>
      <w:r>
        <w:rPr/>
        <w:t xml:space="preserve"> </w:t>
      </w:r>
    </w:p>
    <w:p>
      <w:pPr>
        <w:pStyle w:val="Normal"/>
        <w:rPr/>
      </w:pPr>
      <w:r>
        <w:rPr/>
        <w:tab/>
        <w:t>5) ostatní náklady, obsahující další mzdové náklady nezahrnuté v přímých nákladech,</w:t>
      </w:r>
    </w:p>
    <w:p>
      <w:pPr>
        <w:pStyle w:val="Normal"/>
        <w:rPr/>
      </w:pPr>
      <w:r>
        <w:rPr/>
        <w:t xml:space="preserve"> </w:t>
      </w:r>
    </w:p>
    <w:p>
      <w:pPr>
        <w:pStyle w:val="Normal"/>
        <w:rPr/>
      </w:pPr>
      <w:r>
        <w:rPr/>
        <w:tab/>
        <w:t>6) přiměřený zisk,</w:t>
      </w:r>
    </w:p>
    <w:p>
      <w:pPr>
        <w:pStyle w:val="Normal"/>
        <w:rPr/>
      </w:pPr>
      <w:r>
        <w:rPr/>
        <w:t xml:space="preserve"> </w:t>
      </w:r>
    </w:p>
    <w:p>
      <w:pPr>
        <w:pStyle w:val="Normal"/>
        <w:rPr/>
      </w:pPr>
      <w:r>
        <w:rPr/>
        <w:tab/>
        <w:t>- minutová kalkulace je sestavována podle vzorce:</w:t>
      </w:r>
    </w:p>
    <w:p>
      <w:pPr>
        <w:pStyle w:val="Normal"/>
        <w:rPr/>
      </w:pPr>
      <w:r>
        <w:rPr/>
        <w:tab/>
        <w:t xml:space="preserve">                         ekonomicky   oprávněné   náklady   +   přiměřený   zisk</w:t>
      </w:r>
    </w:p>
    <w:p>
      <w:pPr>
        <w:pStyle w:val="Normal"/>
        <w:rPr/>
      </w:pPr>
      <w:r>
        <w:rPr/>
        <w:t xml:space="preserve">     </w:t>
      </w:r>
      <w:r>
        <w:rPr/>
        <w:t>minutová   kalkulace   =   ---------------------------------------------</w:t>
      </w:r>
    </w:p>
    <w:p>
      <w:pPr>
        <w:pStyle w:val="Normal"/>
        <w:rPr/>
      </w:pPr>
      <w:r>
        <w:rPr/>
        <w:t xml:space="preserve">                             </w:t>
      </w:r>
      <w:r>
        <w:rPr/>
        <w:t>roční   fond   ordinační   doby   (v   minutách)</w:t>
      </w:r>
    </w:p>
    <w:p>
      <w:pPr>
        <w:pStyle w:val="Normal"/>
        <w:rPr/>
      </w:pPr>
      <w:r>
        <w:rPr/>
        <w:t xml:space="preserve"> </w:t>
      </w:r>
    </w:p>
    <w:p>
      <w:pPr>
        <w:pStyle w:val="Normal"/>
        <w:rPr/>
      </w:pPr>
      <w:r>
        <w:rPr/>
        <w:tab/>
        <w:t>a vychází z časového fondu ordinační doby (počet minut / rok) po odečtení plánované dovolené a nepřítomnosti nad rámec dovolené (například účast na seminářích nebo školeních),</w:t>
      </w:r>
    </w:p>
    <w:p>
      <w:pPr>
        <w:pStyle w:val="Normal"/>
        <w:rPr/>
      </w:pPr>
      <w:r>
        <w:rPr/>
        <w:t xml:space="preserve"> </w:t>
      </w:r>
    </w:p>
    <w:p>
      <w:pPr>
        <w:pStyle w:val="Normal"/>
        <w:rPr/>
      </w:pPr>
      <w:r>
        <w:rPr/>
        <w:tab/>
        <w:t>- čas trvání zdravotní služby odpovídá průměrnému času trvání zdravotní služby u poskytovatele,</w:t>
      </w:r>
    </w:p>
    <w:p>
      <w:pPr>
        <w:pStyle w:val="Normal"/>
        <w:rPr/>
      </w:pPr>
      <w:r>
        <w:rPr/>
        <w:t xml:space="preserve"> </w:t>
      </w:r>
    </w:p>
    <w:p>
      <w:pPr>
        <w:pStyle w:val="Normal"/>
        <w:rPr/>
      </w:pPr>
      <w:r>
        <w:rPr/>
        <w:tab/>
        <w:t>- jako zvlášť účtovaná položka může být ke zdravotní službě kalkulován pouze léčivý přípravek, potravina pro zvláštní lékařské účely, zdravotnický prostředek nebo stomatologický výrobek při poskytnutí zdravotní služby jednoznačně spotřebovaný, který není zahrnutý do minutové kalkulace, a u něhož potřeba jeho spotřebování při poskytnutí zdravotní služby je individuální pro konkrétního pacienta,</w:t>
      </w:r>
    </w:p>
    <w:p>
      <w:pPr>
        <w:pStyle w:val="Normal"/>
        <w:rPr/>
      </w:pPr>
      <w:r>
        <w:rPr/>
        <w:t xml:space="preserve"> </w:t>
      </w:r>
    </w:p>
    <w:p>
      <w:pPr>
        <w:pStyle w:val="Normal"/>
        <w:rPr/>
      </w:pPr>
      <w:r>
        <w:rPr/>
        <w:tab/>
        <w:t>- u zvlášť účtované položky se kalkuluje její druh a spotřebované množství.</w:t>
      </w:r>
    </w:p>
    <w:p>
      <w:pPr>
        <w:pStyle w:val="Normal"/>
        <w:rPr/>
      </w:pPr>
      <w:r>
        <w:rPr/>
        <w:t xml:space="preserve"> </w:t>
      </w:r>
    </w:p>
    <w:p>
      <w:pPr>
        <w:pStyle w:val="Normal"/>
        <w:rPr/>
      </w:pPr>
      <w:r>
        <w:rPr/>
        <w:tab/>
        <w:t>5. Přiměřeným ziskem je zisk spojený s poskytováním zdravotních služeb odpovídající obvyklému zisku dlouhodobě dosahovanému při srovnatelných ekonomických činnostech, který zajišťuje přiměřenou návratnost použitého kapitálu v přiměřeném časovém období. Přiměřený zisk lze uplatnit i k pořizovací ceně zvlášť účtované položky doložitelné z účetnictví. Vztahuje-li se na léčivý přípravek, potravinu pro zvláštní lékařské účely, zdravotnický prostředek nebo stomatologický výrobek současně cenová regulace podle jiného cenového předpisu, lze přiměřený zisk podle předchozí věty uplatnit maximálně ve výši odpovídající tomuto jinému cenovému předpisu.</w:t>
      </w:r>
    </w:p>
    <w:p>
      <w:pPr>
        <w:pStyle w:val="Normal"/>
        <w:rPr/>
      </w:pPr>
      <w:r>
        <w:rPr/>
        <w:t xml:space="preserve"> </w:t>
      </w:r>
    </w:p>
    <w:p>
      <w:pPr>
        <w:pStyle w:val="Normal"/>
        <w:rPr/>
      </w:pPr>
      <w:r>
        <w:rPr/>
        <w:tab/>
        <w:t>6. Poskytovatel zdravotnické dopravní služby může kalkulovat cenu regulované zdravotní služby na kilometr přepravy. Při kalkulaci na kilometr přepravy postupuje poskytovatel podle ustanovení bodů 2, 3 a 5 obdobně. Ustanovení bodu 4 použije poskytovatel přiměřeně.</w:t>
      </w:r>
    </w:p>
    <w:p>
      <w:pPr>
        <w:pStyle w:val="Normal"/>
        <w:rPr/>
      </w:pPr>
      <w:r>
        <w:rPr/>
        <w:t xml:space="preserve"> </w:t>
      </w:r>
    </w:p>
    <w:p>
      <w:pPr>
        <w:pStyle w:val="Normal"/>
        <w:spacing w:before="0" w:after="160"/>
        <w:rPr>
          <w:b/>
          <w:b/>
          <w:bCs/>
          <w:u w:val="single"/>
        </w:rPr>
      </w:pPr>
      <w:r>
        <w:rPr/>
        <w:tab/>
      </w:r>
      <w:r>
        <w:rPr>
          <w:b/>
          <w:bCs/>
          <w:u w:val="single"/>
        </w:rPr>
        <w:t>7. Poskytovatel zdravotních služeb může cenu regulované zdravotní služby tvořit jako součin počtu bodů za zdravotní výkon podle vyhlášky č. 134/1998 Sb. odpovídající svým obsahem poskytované zdravotní službě a hodnoty bodu stanovené pro tento zdravotní výkon pro zahraniční pojištěnce podle úhradové vyhlášky 2022. Poskytovatel stomatologické péče může místo předchozí věty použít maximální ceny zdravotních výkonů podle Přílohy č. 2. Postupuje-li poskytovatel zdravotních služeb při tvorbě ceny regulovaných zdravotních služeb podle tohoto bodu, nepoužijí se body 2 až 6. Poskytovatel zdravotních služeb může postupovat podle tohoto bodu pouze tehdy, postupuje-li takto při tvorbě všech cen regulovaných zdravotních služeb.</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val="bestFit" w:percent="16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LibreOffice/7.3.0.3$Windows_x86 LibreOffice_project/0f246aa12d0eee4a0f7adcefbf7c878fc2238db3</Application>
  <AppVersion>15.0000</AppVersion>
  <Pages>5</Pages>
  <Words>1074</Words>
  <Characters>6708</Characters>
  <CharactersWithSpaces>7900</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2022-10-26T08:20:00Z</dcterms:created>
  <dc:creator>Jan Mach</dc:creator>
  <dc:description/>
  <dc:language>cs-CZ</dc:language>
  <cp:lastModifiedBy>Jan Mach</cp:lastModifiedBy>
  <dcterms:modified xsi:type="dcterms:W3CDTF">2022-10-26T08:20:00Z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