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CE7" w14:textId="0E596365" w:rsidR="0065353E" w:rsidRDefault="0065353E" w:rsidP="00E33B9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Informace k Nařízení (EU) 2017/45 o zdravotnických prostředcích</w:t>
      </w:r>
    </w:p>
    <w:p w14:paraId="1646D60D" w14:textId="368E5CF8" w:rsidR="0065353E" w:rsidRDefault="0065353E" w:rsidP="0004513E">
      <w:pPr>
        <w:jc w:val="both"/>
        <w:rPr>
          <w:b/>
          <w:bCs/>
          <w:sz w:val="28"/>
          <w:szCs w:val="28"/>
        </w:rPr>
      </w:pPr>
    </w:p>
    <w:p w14:paraId="0E9166AF" w14:textId="6CDCFA50" w:rsidR="0065353E" w:rsidRPr="0065353E" w:rsidRDefault="0065353E" w:rsidP="000451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některých dotazů právní kancelář České lékařské komory podává zatím pouze stručnou předběžnou informaci k aplikaci shora uvedeného nařízení EU. Nadále platí, že pokud kdokoli tvrdí, že na základě tohoto nařízení je poskytovatel zdravotních služeb povinen k něčemu k čemu dosud povinen nebyl, je třeba konkrétně označit příslušné ustanovení Nařízení a lze pak zkoumat, zda tvrzení je oprávněné. V pochybnostech lze pak učinit dotaz na Státní ústav pro kontrolu léčiv. </w:t>
      </w:r>
    </w:p>
    <w:p w14:paraId="57E30998" w14:textId="77777777" w:rsidR="0065353E" w:rsidRDefault="0065353E" w:rsidP="0004513E">
      <w:pPr>
        <w:jc w:val="both"/>
      </w:pPr>
    </w:p>
    <w:p w14:paraId="1AD2B0D3" w14:textId="77777777" w:rsidR="0065353E" w:rsidRDefault="0065353E" w:rsidP="0004513E">
      <w:pPr>
        <w:jc w:val="both"/>
      </w:pPr>
    </w:p>
    <w:p w14:paraId="09BBE9CF" w14:textId="3BF400E2" w:rsidR="00744697" w:rsidRDefault="00744697" w:rsidP="0004513E">
      <w:pPr>
        <w:jc w:val="both"/>
        <w:rPr>
          <w:rFonts w:ascii="Arial" w:hAnsi="Arial" w:cs="Arial"/>
          <w:sz w:val="24"/>
          <w:szCs w:val="24"/>
        </w:rPr>
      </w:pPr>
      <w:r>
        <w:t>Co se týče obnovy (</w:t>
      </w:r>
      <w:proofErr w:type="spellStart"/>
      <w:r>
        <w:t>resterilizace</w:t>
      </w:r>
      <w:proofErr w:type="spellEnd"/>
      <w:r>
        <w:t>) jednorázových zdravotnických prostředků, je situace jasná. Příslušné evropské nařízení toto ponechává v kompetenci jednotlivých států.</w:t>
      </w:r>
      <w:r>
        <w:rPr>
          <w:b/>
          <w:bCs/>
        </w:rPr>
        <w:t xml:space="preserve"> Naše vnitrostátní právní úprava obnovu </w:t>
      </w:r>
      <w:r w:rsidR="0004513E">
        <w:rPr>
          <w:b/>
          <w:bCs/>
        </w:rPr>
        <w:t>zdravotnických prostředků</w:t>
      </w:r>
      <w:r>
        <w:rPr>
          <w:b/>
          <w:bCs/>
        </w:rPr>
        <w:t xml:space="preserve"> na jedno použití a použití takto obnovených </w:t>
      </w:r>
      <w:r w:rsidR="0004513E">
        <w:rPr>
          <w:b/>
          <w:bCs/>
        </w:rPr>
        <w:t>zdravotnických prostředků</w:t>
      </w:r>
      <w:r>
        <w:rPr>
          <w:b/>
          <w:bCs/>
        </w:rPr>
        <w:t xml:space="preserve"> výslovně zakazuje</w:t>
      </w:r>
      <w:r>
        <w:t xml:space="preserve"> (viz. § 9 zákona č. 89/2021 Sb., o zdravotnických prostředcích – v účinnosti od 26.5.2021). Viz důvodová zpráva k zákonu o zdravotnických prostředcích: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055E5A" w14:textId="72372141" w:rsidR="00744697" w:rsidRDefault="0004513E" w:rsidP="00744697">
      <w:pPr>
        <w:autoSpaceDE w:val="0"/>
        <w:autoSpaceDN w:val="0"/>
        <w:jc w:val="both"/>
        <w:rPr>
          <w:i/>
          <w:iCs/>
        </w:rPr>
      </w:pPr>
      <w:r>
        <w:rPr>
          <w:i/>
          <w:iCs/>
        </w:rPr>
        <w:t>„</w:t>
      </w:r>
      <w:r w:rsidR="00744697">
        <w:rPr>
          <w:i/>
          <w:iCs/>
        </w:rPr>
        <w:t xml:space="preserve">Nařízení o zdravotnických prostředcích zavádí pojem „obnova prostředků na jedno použití“ a ponechává na rozhodnutí členského státu, zda vnitrostátním právním řádem bude obnova takového zdravotnického prostředku (určeného výrobcem pro jedno použití) umožněna, a to při dodržení požadavků stanovených v nařízení o zdravotnických prostředcích. Nový </w:t>
      </w:r>
      <w:hyperlink r:id="rId4" w:history="1">
        <w:r w:rsidR="00744697">
          <w:rPr>
            <w:rStyle w:val="Hypertextovodkaz"/>
            <w:i/>
            <w:iCs/>
            <w:color w:val="0000FF"/>
          </w:rPr>
          <w:t>zákon o zdravotnických prostředcích</w:t>
        </w:r>
      </w:hyperlink>
      <w:r w:rsidR="00744697">
        <w:rPr>
          <w:i/>
          <w:iCs/>
        </w:rPr>
        <w:t xml:space="preserve"> </w:t>
      </w:r>
      <w:r w:rsidR="00744697">
        <w:rPr>
          <w:b/>
          <w:bCs/>
          <w:i/>
          <w:iCs/>
        </w:rPr>
        <w:t>zakazuje provádění obnovy zdravotnického prostředku pro jedno použití na území České republiky i dodávání obnoveného zdravotnického prostředku pro jedno použití na trh na území České republiky nebo jeho používání na území České republiky.</w:t>
      </w:r>
      <w:r w:rsidR="00744697">
        <w:rPr>
          <w:i/>
          <w:iCs/>
        </w:rPr>
        <w:t xml:space="preserve"> Zvolený způsob regulace je v souladu s Rámcovou pozicí České republiky, ve které je konzistentně vyjádřen negativní postoj České republiky k možnosti obnovování zdravotnických prostředků na jedno použití. Důvodem pro tento (dlouhodobě zastávaný) názor je, že v případě obnovených zdravotnických prostředků pro jedno použití nelze skutečně zaručit, že jejich opakovaným použitím nedojde k ohrožení zdraví a bezpečnosti pacientů. Takto by měla být v maximální míře zajištěna ochrana pacientů a uživatelů zdravotnických prostředků.</w:t>
      </w:r>
      <w:r>
        <w:rPr>
          <w:i/>
          <w:iCs/>
        </w:rPr>
        <w:t>“</w:t>
      </w:r>
      <w:r w:rsidR="00744697">
        <w:rPr>
          <w:i/>
          <w:iCs/>
        </w:rPr>
        <w:t xml:space="preserve"> </w:t>
      </w:r>
    </w:p>
    <w:p w14:paraId="2E01665B" w14:textId="77777777" w:rsidR="00744697" w:rsidRDefault="00744697" w:rsidP="00744697"/>
    <w:p w14:paraId="06C08BBA" w14:textId="47FE918E" w:rsidR="00744697" w:rsidRDefault="00744697" w:rsidP="0004513E">
      <w:pPr>
        <w:jc w:val="both"/>
      </w:pPr>
      <w:r>
        <w:t xml:space="preserve">Co se týče výroby, úpravy a použití zdravotnických prostředků v rámci zdravotnického zařízení, nařízení toto připouští, ale pouze v případě, kdy se jedná o situaci, že nelze použít průmyslově vyráběný zdravotnický prostředek. Pro tyto situace jsou v čl. 5 odst. 5 nařízení uvedeny specifické povinnosti zdravotnického zařízení jako výrobce, kdy tyto povinnosti nejsou tak rozsáhlé jako u výrobců </w:t>
      </w:r>
      <w:r w:rsidR="0004513E">
        <w:t>zdravotnických prostředků</w:t>
      </w:r>
      <w:r>
        <w:t xml:space="preserve"> obecně. Viz níže citace bodu 30 preambule evropského nařízení, kde je záměr specifikován a s nímž je následně souladná úprava obsažená v čl. 5 odst. 5 nařízení (viz také citace níže). V zákoně o zdravotnických prostředcích je v § 38 odst. 3 pouze obecně uvedeno, že zdravotnické zařízení, které vyrábí </w:t>
      </w:r>
      <w:r w:rsidR="0004513E">
        <w:t>zdravotnické prostředky</w:t>
      </w:r>
      <w:r>
        <w:t xml:space="preserve"> v souladu s čl. 5 odst. 5 nařízení, má povinnost poskytovat na vyžádání informace </w:t>
      </w:r>
      <w:proofErr w:type="spellStart"/>
      <w:r>
        <w:t>SÚKLu</w:t>
      </w:r>
      <w:proofErr w:type="spellEnd"/>
      <w:r>
        <w:t xml:space="preserve">. </w:t>
      </w:r>
    </w:p>
    <w:p w14:paraId="23BD09CE" w14:textId="77777777" w:rsidR="00744697" w:rsidRDefault="00744697" w:rsidP="00744697"/>
    <w:p w14:paraId="262DF642" w14:textId="1EC2B1C3" w:rsidR="00744697" w:rsidRDefault="00744697" w:rsidP="0004513E">
      <w:pPr>
        <w:jc w:val="both"/>
      </w:pPr>
      <w:r>
        <w:t>Činnosti</w:t>
      </w:r>
      <w:r w:rsidR="0004513E">
        <w:t>, které jsou aktuální zejména pro nemocnice</w:t>
      </w:r>
      <w:r>
        <w:t xml:space="preserve"> (přebalování, sterilizace v rámci poskytovatele</w:t>
      </w:r>
      <w:proofErr w:type="gramStart"/>
      <w:r>
        <w:t>)</w:t>
      </w:r>
      <w:r w:rsidR="003F7935">
        <w:t>,</w:t>
      </w:r>
      <w:r>
        <w:t xml:space="preserve">  nelze</w:t>
      </w:r>
      <w:proofErr w:type="gramEnd"/>
      <w:r>
        <w:t xml:space="preserve"> považovat za výrobu a nejedná se o situace, na které by se vztahovala výjimka uvedená v čl. 5 odst. 5 nařízení. Dle </w:t>
      </w:r>
      <w:r w:rsidR="00E27F5C">
        <w:t>našeho</w:t>
      </w:r>
      <w:r>
        <w:t xml:space="preserve"> názoru se </w:t>
      </w:r>
      <w:r w:rsidR="00E27F5C">
        <w:t>j</w:t>
      </w:r>
      <w:r>
        <w:t xml:space="preserve">edná o použití zdravotnického prostředku v rámci zdravotnického zařízení. Je jisté, že nelze </w:t>
      </w:r>
      <w:proofErr w:type="spellStart"/>
      <w:r>
        <w:t>resterilizovat</w:t>
      </w:r>
      <w:proofErr w:type="spellEnd"/>
      <w:r>
        <w:t xml:space="preserve"> jednorázové zdravotnické prostředky, jak je uvedeno výše. Dále platí, že použití zdravotnického prostředku poskytovatelem zdravotních služeb musí být v souladu s pokyny výrobce, musí být dodrženy předepsané skladovací podmínky, nesmí být použity </w:t>
      </w:r>
      <w:r w:rsidR="00E27F5C">
        <w:t>zdravotnické prostředky</w:t>
      </w:r>
      <w:r>
        <w:t xml:space="preserve">, u nichž byl poškozen originální obal a hrozí poškození pacienta, a další povinnosti při použití </w:t>
      </w:r>
      <w:r w:rsidR="00E27F5C">
        <w:t>zdravotnického prostředku</w:t>
      </w:r>
      <w:r>
        <w:t xml:space="preserve"> stanovené pro poskytovatele zdravotních služeb mimo jiné v § 38 a 39 zákona o zdravotnických prostředcích. Pokud chce mít poskytovatel jistotu, doporu</w:t>
      </w:r>
      <w:r w:rsidR="00E27F5C">
        <w:t xml:space="preserve">čujeme </w:t>
      </w:r>
      <w:r>
        <w:t xml:space="preserve">požádat o stanovisko ke konkrétnímu specifickému postupu </w:t>
      </w:r>
      <w:proofErr w:type="spellStart"/>
      <w:r>
        <w:t>SÚKL</w:t>
      </w:r>
      <w:proofErr w:type="spellEnd"/>
      <w:r>
        <w:t>. Aplikace předmětného nařízení v praxi je nyní velmi aktuální, proto se domnívám</w:t>
      </w:r>
      <w:r w:rsidR="00E27F5C">
        <w:t>e</w:t>
      </w:r>
      <w:r>
        <w:t xml:space="preserve">, že motivace </w:t>
      </w:r>
      <w:proofErr w:type="spellStart"/>
      <w:r>
        <w:t>SÚKL</w:t>
      </w:r>
      <w:proofErr w:type="spellEnd"/>
      <w:r>
        <w:t xml:space="preserve"> ke spolupráci by mohla být. Pokud by se jednalo o postupy, které používá větší množství poskytovatelů, mohla by se na </w:t>
      </w:r>
      <w:proofErr w:type="spellStart"/>
      <w:r>
        <w:t>SÚKL</w:t>
      </w:r>
      <w:proofErr w:type="spellEnd"/>
      <w:r>
        <w:t xml:space="preserve"> obrátit</w:t>
      </w:r>
      <w:r w:rsidR="00E27F5C">
        <w:t xml:space="preserve"> přímo Česká lékařská</w:t>
      </w:r>
      <w:r>
        <w:t xml:space="preserve"> komora. Předtím bychom však měli znát konkrétní </w:t>
      </w:r>
      <w:r>
        <w:lastRenderedPageBreak/>
        <w:t>postupy při používání zdravotnických prostředků, které poskytovatelé v praxi používají a považují je za sporné, abychom obsáhli co nejvíce situací.</w:t>
      </w:r>
    </w:p>
    <w:p w14:paraId="4C4D1453" w14:textId="77777777" w:rsidR="00744697" w:rsidRDefault="00744697" w:rsidP="00744697"/>
    <w:p w14:paraId="0B5AAEC8" w14:textId="77777777" w:rsidR="00744697" w:rsidRDefault="00744697"/>
    <w:sectPr w:rsidR="0074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97"/>
    <w:rsid w:val="0004513E"/>
    <w:rsid w:val="003F7935"/>
    <w:rsid w:val="0065353E"/>
    <w:rsid w:val="00744697"/>
    <w:rsid w:val="00E27F5C"/>
    <w:rsid w:val="00E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CB01"/>
  <w15:chartTrackingRefBased/>
  <w15:docId w15:val="{C95FA2E0-36EC-4F54-B1F6-524CBDA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6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268/2014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2022-09-30T07:50:00Z</dcterms:created>
  <dcterms:modified xsi:type="dcterms:W3CDTF">2022-09-30T07:50:00Z</dcterms:modified>
</cp:coreProperties>
</file>