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D4AF7" w14:textId="77777777" w:rsidR="00F85572" w:rsidRDefault="00F85572"/>
    <w:p w14:paraId="3572B247" w14:textId="78F07AF0" w:rsidR="00F85572" w:rsidRPr="00F85572" w:rsidRDefault="00F85572">
      <w:pPr>
        <w:rPr>
          <w:u w:val="single"/>
        </w:rPr>
      </w:pPr>
      <w:r w:rsidRPr="00F85572">
        <w:rPr>
          <w:u w:val="single"/>
        </w:rPr>
        <w:t xml:space="preserve">Rozhodnutí Nejvyššího soudu ČR spisová značka 25 </w:t>
      </w:r>
      <w:proofErr w:type="spellStart"/>
      <w:r w:rsidRPr="00F85572">
        <w:rPr>
          <w:u w:val="single"/>
        </w:rPr>
        <w:t>Cdo</w:t>
      </w:r>
      <w:proofErr w:type="spellEnd"/>
      <w:r w:rsidRPr="00F85572">
        <w:rPr>
          <w:u w:val="single"/>
        </w:rPr>
        <w:t xml:space="preserve"> 2217/2017 ze dne 28. 3. 2019</w:t>
      </w:r>
    </w:p>
    <w:p w14:paraId="5F23E102" w14:textId="77777777" w:rsidR="00F85572" w:rsidRDefault="00F85572"/>
    <w:p w14:paraId="1CD32BB2" w14:textId="0C2E168D" w:rsidR="00F85572" w:rsidRPr="00F85572" w:rsidRDefault="00F85572">
      <w:pPr>
        <w:rPr>
          <w:b/>
          <w:bCs/>
          <w:u w:val="single"/>
        </w:rPr>
      </w:pPr>
      <w:r w:rsidRPr="00F85572">
        <w:t xml:space="preserve">Postup lékaře a jeho soulad se současnými dostupnými poznatky lékařské vědy a praxe se vždy hodnotí tzv. „ex ante“, tj. na základě poznatků, které měl lékař k dispozici v době svého rozhodování. Stanoví-li lékař při výkonu svého povolání chybnou či opožděnou diagnózu, pak to samo o sobě ještě nemusí opodstatňovat závěr, že již tímto porušil svou povinnost vyplývající pro něj ze zákona. </w:t>
      </w:r>
      <w:r w:rsidRPr="00F85572">
        <w:rPr>
          <w:b/>
          <w:bCs/>
          <w:u w:val="single"/>
        </w:rPr>
        <w:t>Pouze tehdy, je-li diagnostické pochybení lékaře, zakládající porušení právní povinnosti, doloženou příčinou újmy na zdraví pacienta (vztah příčinné souvislosti), vzniká odpovědnostní vztah. I když je pro tzv. medicínské spory obvyklé, že vztah příčiny a následku nelze vždy postavit zcela najisto, tj. na 100 %, vyžaduje se splnění této podmínky prokázané alespoň s vysokou mírou pravděpodobnosti či stupněm hraničícím s jistotou. Nelze totiž škůdci ukládat povinnost k náhradě, jestliže podmínky vzniku odpovědnosti nejsou dány.</w:t>
      </w:r>
    </w:p>
    <w:sectPr w:rsidR="00F85572" w:rsidRPr="00F85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72"/>
    <w:rsid w:val="00F8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7C85"/>
  <w15:chartTrackingRefBased/>
  <w15:docId w15:val="{B7FADB67-A3BD-442D-B8BF-10D193CB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2022-02-25T09:42:00Z</dcterms:created>
  <dcterms:modified xsi:type="dcterms:W3CDTF">2022-02-25T09:45:00Z</dcterms:modified>
</cp:coreProperties>
</file>