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2CA205" w14:textId="77777777" w:rsidR="00BC2CF5" w:rsidRDefault="00000000">
      <w:pPr>
        <w:spacing w:line="100" w:lineRule="atLeast"/>
        <w:rPr>
          <w:b/>
          <w:bCs/>
        </w:rPr>
      </w:pPr>
      <w:r>
        <w:rPr>
          <w:u w:val="single"/>
        </w:rPr>
        <w:t>Zápis z jednání rady AKL – 20. 2. 2025   18:00 - online</w:t>
      </w:r>
    </w:p>
    <w:p w14:paraId="28504401" w14:textId="77777777" w:rsidR="00BC2CF5" w:rsidRDefault="00000000">
      <w:pPr>
        <w:spacing w:line="100" w:lineRule="atLeast"/>
        <w:rPr>
          <w:b/>
          <w:bCs/>
        </w:rPr>
      </w:pPr>
      <w:r>
        <w:rPr>
          <w:b/>
          <w:bCs/>
        </w:rPr>
        <w:t>termíny na rok 2025:  20.3, 24.4, 22.5, 26.6</w:t>
      </w:r>
    </w:p>
    <w:p w14:paraId="2A4D97F5" w14:textId="77777777" w:rsidR="00BC2CF5" w:rsidRDefault="00000000">
      <w:pPr>
        <w:spacing w:line="100" w:lineRule="atLeast"/>
        <w:rPr>
          <w:b/>
          <w:bCs/>
        </w:rPr>
      </w:pPr>
      <w:r>
        <w:rPr>
          <w:b/>
          <w:bCs/>
        </w:rPr>
        <w:t>přítomni: Richtrová, Solná, Mercelová, Šáchová, Preissová,</w:t>
      </w:r>
    </w:p>
    <w:p w14:paraId="7DCB5CD1" w14:textId="77777777" w:rsidR="00BC2CF5" w:rsidRDefault="00000000">
      <w:pPr>
        <w:spacing w:line="100" w:lineRule="atLeast"/>
        <w:rPr>
          <w:b/>
          <w:bCs/>
        </w:rPr>
      </w:pPr>
      <w:r>
        <w:t>_____________________________________________________________________________________________</w:t>
      </w:r>
    </w:p>
    <w:p w14:paraId="7DB4B911" w14:textId="77777777" w:rsidR="00BC2CF5" w:rsidRDefault="00000000">
      <w:pPr>
        <w:spacing w:line="200" w:lineRule="atLeast"/>
        <w:rPr>
          <w:rFonts w:cs="Arial"/>
          <w:color w:val="000000"/>
          <w:sz w:val="24"/>
          <w:szCs w:val="24"/>
        </w:rPr>
      </w:pPr>
      <w:r>
        <w:rPr>
          <w:b/>
          <w:bCs/>
        </w:rPr>
        <w:t>Richtrová:</w:t>
      </w:r>
    </w:p>
    <w:p w14:paraId="192CC26E" w14:textId="10F84973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online setkání s firmou CZECHGROUP na možnou rekonstrukci webových stránek AKL – domluvené osobní setkání 17.4</w:t>
      </w:r>
      <w:r w:rsidR="00D1052C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na sekretariátu AKL – společný projektový workshop, z kterého vznikne konkrétní zadání – s tím lze oslovit další firmy, aby navrhly nabídky</w:t>
      </w:r>
    </w:p>
    <w:p w14:paraId="652BB62C" w14:textId="77777777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Foniatrický seminář Brno – auditorní neuropatie</w:t>
      </w:r>
    </w:p>
    <w:p w14:paraId="58F8A95F" w14:textId="114E7F45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prohlídka hotelu na konferenci AKL v Brně s kolegyní Horákovou – </w:t>
      </w:r>
      <w:r w:rsidR="00D1052C">
        <w:rPr>
          <w:rFonts w:cs="Arial"/>
          <w:color w:val="000000"/>
          <w:sz w:val="24"/>
          <w:szCs w:val="24"/>
        </w:rPr>
        <w:t>hrubá osnova</w:t>
      </w:r>
      <w:r>
        <w:rPr>
          <w:rFonts w:cs="Arial"/>
          <w:color w:val="000000"/>
          <w:sz w:val="24"/>
          <w:szCs w:val="24"/>
        </w:rPr>
        <w:t xml:space="preserve"> odborného programu</w:t>
      </w:r>
    </w:p>
    <w:p w14:paraId="56869739" w14:textId="202680EB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pojišťovny – navýšené body v seznamu sazebníků – vznikl návrh napsat na ústředí, že není možné splnit limity dle referenčního období, po vícestranné konzultaci se rada rozhodla tento krok raději nepodnikat, jelikož by nevedl k žádnému zásadnímu řešení</w:t>
      </w:r>
    </w:p>
    <w:p w14:paraId="04644D43" w14:textId="77777777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Národní portál klinicky doporučených postupů – oslovení ohledně standardů a implementace na portál MZČR</w:t>
      </w:r>
    </w:p>
    <w:p w14:paraId="16F4B7DE" w14:textId="0B752860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26.2</w:t>
      </w:r>
      <w:r w:rsidR="00D1052C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>- MZČR – elektronizace zdravotnictví</w:t>
      </w:r>
    </w:p>
    <w:p w14:paraId="453E7FC9" w14:textId="77777777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25.2. - MZČR – vize zdravotnictví Emauzy</w:t>
      </w:r>
    </w:p>
    <w:p w14:paraId="09B92E72" w14:textId="77777777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VŘ Olomouc – Vyhlídalová, Šmakalová</w:t>
      </w:r>
    </w:p>
    <w:p w14:paraId="20377886" w14:textId="77777777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VŘ ČB – 2x – Dvořáková, Korandová, Hájková</w:t>
      </w:r>
    </w:p>
    <w:p w14:paraId="0B176D7F" w14:textId="002C7D6F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letáky k EDL 2025 – 24.2</w:t>
      </w:r>
      <w:r w:rsidR="00D1052C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Snídaně s Novou, poptána Sama doma a zpravodajství ČT</w:t>
      </w:r>
    </w:p>
    <w:p w14:paraId="1CD05930" w14:textId="77777777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6.3. připraven webinář pro veřejnost a podcast k EDL od LKL </w:t>
      </w:r>
    </w:p>
    <w:p w14:paraId="7FFA34D1" w14:textId="77777777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IAPL, Guanrant – setkání s projektovou manažerkou firmy Guarant – domluven dílčí postup, zapojení Dr. H. Nestávalové</w:t>
      </w:r>
    </w:p>
    <w:p w14:paraId="3CC92079" w14:textId="77777777" w:rsidR="00BC2CF5" w:rsidRDefault="00000000">
      <w:pPr>
        <w:pStyle w:val="Zkladntext"/>
        <w:numPr>
          <w:ilvl w:val="0"/>
          <w:numId w:val="1"/>
        </w:num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UEP2025</w:t>
      </w:r>
      <w:r>
        <w:rPr>
          <w:rFonts w:cs="Calibri"/>
          <w:color w:val="000000"/>
          <w:sz w:val="24"/>
          <w:szCs w:val="24"/>
        </w:rPr>
        <w:t xml:space="preserve"> – otázka stánku s reklamou o IALP2028, poskytnutí kontaktů pro upozornění na tuto akci na žádost prof. Boučka FN Motol – ředitel UEP2025</w:t>
      </w:r>
    </w:p>
    <w:p w14:paraId="0AEFA730" w14:textId="77777777" w:rsidR="00BC2CF5" w:rsidRDefault="00BC2CF5">
      <w:pPr>
        <w:pStyle w:val="Zkladntext"/>
        <w:spacing w:after="0"/>
        <w:rPr>
          <w:rFonts w:cs="Arial"/>
          <w:color w:val="000000"/>
          <w:sz w:val="24"/>
          <w:szCs w:val="24"/>
        </w:rPr>
      </w:pPr>
    </w:p>
    <w:p w14:paraId="26ED9F20" w14:textId="77777777" w:rsidR="00BC2CF5" w:rsidRDefault="00000000">
      <w:pPr>
        <w:spacing w:line="100" w:lineRule="atLeast"/>
        <w:rPr>
          <w:color w:val="000000"/>
          <w:sz w:val="24"/>
          <w:szCs w:val="24"/>
        </w:rPr>
      </w:pPr>
      <w:r>
        <w:rPr>
          <w:rFonts w:cs="Calibri"/>
          <w:b/>
          <w:bCs/>
        </w:rPr>
        <w:t>Solná</w:t>
      </w:r>
    </w:p>
    <w:p w14:paraId="04FE5B6E" w14:textId="289AA818" w:rsidR="00BC2CF5" w:rsidRDefault="00000000">
      <w:pPr>
        <w:pStyle w:val="Zkladntext"/>
        <w:spacing w:after="160" w:line="10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Spolupráce SAL – </w:t>
      </w:r>
      <w:r w:rsidR="00D1052C">
        <w:rPr>
          <w:color w:val="000000"/>
          <w:sz w:val="24"/>
          <w:szCs w:val="24"/>
        </w:rPr>
        <w:t xml:space="preserve">řešeno </w:t>
      </w:r>
      <w:r>
        <w:rPr>
          <w:color w:val="000000"/>
          <w:sz w:val="24"/>
          <w:szCs w:val="24"/>
        </w:rPr>
        <w:t>souhlasné stanovisko,</w:t>
      </w:r>
      <w:r w:rsidR="00D1052C">
        <w:rPr>
          <w:color w:val="000000"/>
          <w:sz w:val="24"/>
          <w:szCs w:val="24"/>
        </w:rPr>
        <w:t xml:space="preserve"> které uděluje AKL, </w:t>
      </w:r>
      <w:r>
        <w:rPr>
          <w:color w:val="000000"/>
          <w:sz w:val="24"/>
          <w:szCs w:val="24"/>
        </w:rPr>
        <w:t>kredity</w:t>
      </w:r>
      <w:r w:rsidR="00D1052C">
        <w:rPr>
          <w:color w:val="000000"/>
          <w:sz w:val="24"/>
          <w:szCs w:val="24"/>
        </w:rPr>
        <w:t xml:space="preserve">, možná další spolupráce </w:t>
      </w:r>
    </w:p>
    <w:p w14:paraId="2D064568" w14:textId="3FE4A02A" w:rsidR="00BC2CF5" w:rsidRDefault="00000000">
      <w:pPr>
        <w:pStyle w:val="Zkladntex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ZPMV – </w:t>
      </w:r>
      <w:r w:rsidR="00D1052C">
        <w:rPr>
          <w:color w:val="000000"/>
          <w:sz w:val="24"/>
          <w:szCs w:val="24"/>
        </w:rPr>
        <w:t xml:space="preserve">komunikace s </w:t>
      </w:r>
      <w:r>
        <w:rPr>
          <w:color w:val="000000"/>
          <w:sz w:val="24"/>
          <w:szCs w:val="24"/>
        </w:rPr>
        <w:t>MUDr. Krejčov</w:t>
      </w:r>
      <w:r w:rsidR="00D1052C">
        <w:rPr>
          <w:color w:val="000000"/>
          <w:sz w:val="24"/>
          <w:szCs w:val="24"/>
        </w:rPr>
        <w:t xml:space="preserve">ou </w:t>
      </w:r>
      <w:r>
        <w:rPr>
          <w:color w:val="000000"/>
          <w:sz w:val="24"/>
          <w:szCs w:val="24"/>
        </w:rPr>
        <w:t xml:space="preserve">- seznam </w:t>
      </w:r>
      <w:r w:rsidR="00D1052C">
        <w:rPr>
          <w:color w:val="000000"/>
          <w:sz w:val="24"/>
          <w:szCs w:val="24"/>
        </w:rPr>
        <w:t>na jejich webu osob opráv. provádět v</w:t>
      </w:r>
      <w:r>
        <w:rPr>
          <w:color w:val="000000"/>
          <w:sz w:val="24"/>
          <w:szCs w:val="24"/>
        </w:rPr>
        <w:t xml:space="preserve">yš. </w:t>
      </w:r>
      <w:r w:rsidR="00D1052C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ognitivních fcí</w:t>
      </w:r>
      <w:r w:rsidR="00D1052C">
        <w:rPr>
          <w:color w:val="000000"/>
          <w:sz w:val="24"/>
          <w:szCs w:val="24"/>
        </w:rPr>
        <w:t xml:space="preserve">, za AKL je třeba seznamy aktualizovat, máme za to, že kognit. fce je možné vyšetřit i bez specializ. kurzu, souhlasí </w:t>
      </w:r>
      <w:r>
        <w:rPr>
          <w:color w:val="000000"/>
          <w:sz w:val="24"/>
          <w:szCs w:val="24"/>
        </w:rPr>
        <w:t xml:space="preserve">(ptají se na možnost zpětné vazby svých klientů k propláceným programům, sami neví, </w:t>
      </w:r>
      <w:r w:rsidR="00D1052C">
        <w:rPr>
          <w:color w:val="000000"/>
          <w:sz w:val="24"/>
          <w:szCs w:val="24"/>
        </w:rPr>
        <w:t>jaká forma by byla nejlepší, bude se ještě do budoucna řešit)</w:t>
      </w:r>
    </w:p>
    <w:p w14:paraId="64A17455" w14:textId="77777777" w:rsidR="00BC2CF5" w:rsidRDefault="00000000">
      <w:pPr>
        <w:pStyle w:val="Zkladntex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Schůzka (Lebedová, Červenková, Solná) – ICF – škály k hodnocení fční komunikace</w:t>
      </w:r>
    </w:p>
    <w:p w14:paraId="20F8BAA5" w14:textId="513E23A9" w:rsidR="00BC2CF5" w:rsidRDefault="00D1052C" w:rsidP="00D1052C">
      <w:pPr>
        <w:pStyle w:val="Zkladntex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000000">
        <w:rPr>
          <w:color w:val="000000"/>
          <w:sz w:val="24"/>
          <w:szCs w:val="24"/>
        </w:rPr>
        <w:t xml:space="preserve">Screeningový portál – </w:t>
      </w:r>
      <w:r>
        <w:rPr>
          <w:color w:val="000000"/>
          <w:sz w:val="24"/>
          <w:szCs w:val="24"/>
        </w:rPr>
        <w:t>vytvořena hrubý návrh, v</w:t>
      </w:r>
      <w:r w:rsidR="00000000">
        <w:rPr>
          <w:color w:val="000000"/>
          <w:sz w:val="24"/>
          <w:szCs w:val="24"/>
        </w:rPr>
        <w:t>hodný pilotní sběr,</w:t>
      </w:r>
      <w:r>
        <w:rPr>
          <w:color w:val="000000"/>
          <w:sz w:val="24"/>
          <w:szCs w:val="24"/>
        </w:rPr>
        <w:t xml:space="preserve"> vyzkoušet na menší skupině osob, nutno dořešit-</w:t>
      </w:r>
      <w:r w:rsidR="0000000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jak</w:t>
      </w:r>
      <w:r w:rsidR="00000000">
        <w:rPr>
          <w:color w:val="000000"/>
          <w:sz w:val="24"/>
          <w:szCs w:val="24"/>
        </w:rPr>
        <w:t xml:space="preserve"> financovat</w:t>
      </w:r>
      <w:r>
        <w:rPr>
          <w:color w:val="000000"/>
          <w:sz w:val="24"/>
          <w:szCs w:val="24"/>
        </w:rPr>
        <w:t xml:space="preserve"> (grant?)</w:t>
      </w:r>
      <w:r w:rsidR="00000000">
        <w:rPr>
          <w:color w:val="000000"/>
          <w:sz w:val="24"/>
          <w:szCs w:val="24"/>
        </w:rPr>
        <w:t>, nutno probrat dopady screeningu a jeho cílovou skupinu</w:t>
      </w:r>
      <w:r>
        <w:rPr>
          <w:color w:val="000000"/>
          <w:sz w:val="24"/>
          <w:szCs w:val="24"/>
        </w:rPr>
        <w:t xml:space="preserve"> (děti z pozitivního screeningu nutno následně vyšetřit kl.logopedem- máme kapacity to zvládnout?)</w:t>
      </w:r>
    </w:p>
    <w:p w14:paraId="011D16A6" w14:textId="77777777" w:rsidR="00BC2CF5" w:rsidRDefault="00BC2CF5">
      <w:pPr>
        <w:pStyle w:val="Zkladntext"/>
        <w:rPr>
          <w:color w:val="000000"/>
          <w:sz w:val="24"/>
          <w:szCs w:val="24"/>
        </w:rPr>
      </w:pPr>
    </w:p>
    <w:p w14:paraId="53FA9573" w14:textId="77777777" w:rsidR="00BC2CF5" w:rsidRDefault="00000000">
      <w:pPr>
        <w:pStyle w:val="Zkladntex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Mercelová</w:t>
      </w:r>
    </w:p>
    <w:p w14:paraId="4F4450FE" w14:textId="77777777" w:rsidR="00BC2CF5" w:rsidRDefault="00000000">
      <w:pPr>
        <w:pStyle w:val="Zkladntext"/>
      </w:pPr>
      <w:r>
        <w:rPr>
          <w:color w:val="000000"/>
          <w:sz w:val="24"/>
          <w:szCs w:val="24"/>
        </w:rPr>
        <w:t xml:space="preserve">5.2. – účast na schůzi Výboru pro vědu, vzdělání, kulturu, mládež a tělovýchovu v Poslanecké sněmovně PČR, projednávání návrhu skupiny poslanců na změnu školského zákona č. 561/2004 Sb.(číslo sněmovního tisku 793) - změna se týká zpřísnění udělování OŠD, za klinickou logopedii Mgr. Richtrová vyjednávala poslaneckou podporu pro doplnění povolání klinický logoped jako odbornosti, která je kompetentní OŠD doporučit – toto do poslaneckého návrhu neprošlo (nesouhlas MŠMT), dále Mgr. Richtrová vyjednávala </w:t>
      </w:r>
      <w:r>
        <w:rPr>
          <w:color w:val="000000"/>
          <w:sz w:val="24"/>
          <w:szCs w:val="24"/>
        </w:rPr>
        <w:lastRenderedPageBreak/>
        <w:t>podporu do kodifikaci nároku dětí s neurovývojovou poruchou na OŠD, což nebylo předmětem předkládaného návrhu (zřejmě se bude řešit formou prováděcích předpisů MŠMT)</w:t>
      </w:r>
    </w:p>
    <w:p w14:paraId="0AE3FB04" w14:textId="77777777" w:rsidR="00BC2CF5" w:rsidRDefault="00000000">
      <w:pPr>
        <w:pStyle w:val="Zkladntext"/>
        <w:numPr>
          <w:ilvl w:val="0"/>
          <w:numId w:val="3"/>
        </w:numP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mail akreditovaným pracovištím zajišťujícím stáže kolegů plnících povinnosti specializačního vzdělávání na lůžkových odděleních – zvýšený zájem ambulancí klinické logopedie o uzavírání tzv. Smluv o vzájemné spolupráci – prosíme neodmítejte ambulantní NZZ, žadatelů o stáž na lůžkových odděleních je stále stejně (přibližně stejný počet kolegyň a kolegů přijatých do specializačního vzdělávání), ale každá ambulance, kde je zaměstnaný logoped před atestací, by měla být akreditovaná a tedy potřebuje smluvní zařízení s lůžkovou péčí</w:t>
      </w:r>
    </w:p>
    <w:p w14:paraId="67217AA7" w14:textId="77777777" w:rsidR="00BC2CF5" w:rsidRDefault="00000000">
      <w:pPr>
        <w:pStyle w:val="Zkladntext"/>
        <w:rPr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- setkání v </w:t>
      </w:r>
      <w:r>
        <w:rPr>
          <w:color w:val="000000"/>
          <w:sz w:val="24"/>
          <w:szCs w:val="24"/>
        </w:rPr>
        <w:t>C.T.A. Mgr. Hrdinová, Mgr.  Došková – nová koncepce kurzů v problematice PAS, zatím I. a II. modul v termínech 21. a 28.3. 2025, III. modul podzim 2025</w:t>
      </w:r>
    </w:p>
    <w:p w14:paraId="0A6B4D56" w14:textId="77777777" w:rsidR="00BC2CF5" w:rsidRDefault="00000000">
      <w:pPr>
        <w:pStyle w:val="Zkladntext"/>
        <w:numPr>
          <w:ilvl w:val="0"/>
          <w:numId w:val="3"/>
        </w:numP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 Floortime online kurz, vyjednání podmínek s lektorkou</w:t>
      </w:r>
    </w:p>
    <w:p w14:paraId="51828899" w14:textId="77777777" w:rsidR="00BC2CF5" w:rsidRDefault="00BC2CF5">
      <w:pPr>
        <w:pStyle w:val="Zkladntext"/>
        <w:rPr>
          <w:color w:val="000000"/>
          <w:sz w:val="24"/>
          <w:szCs w:val="24"/>
        </w:rPr>
      </w:pPr>
    </w:p>
    <w:p w14:paraId="17BF43CE" w14:textId="77777777" w:rsidR="00BC2CF5" w:rsidRDefault="00000000">
      <w:pPr>
        <w:pStyle w:val="Zkladntex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Šáchová</w:t>
      </w:r>
    </w:p>
    <w:p w14:paraId="1F98F0BB" w14:textId="77777777" w:rsidR="00BC2CF5" w:rsidRDefault="00000000">
      <w:pPr>
        <w:pStyle w:val="Zkladntex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Úhradová vyhláška 2026  - 30.1. úvodní zasedání Dohodovacího řízení pro rok 2026, Setkání všech poskytovatelů se ZP naplánováno na: 23/24. 4., 14/15.5., 28/29.5.,19.6.2025</w:t>
      </w:r>
    </w:p>
    <w:p w14:paraId="495806EE" w14:textId="77777777" w:rsidR="00BC2CF5" w:rsidRDefault="00000000">
      <w:pPr>
        <w:pStyle w:val="Zkladntex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Navýšení hodnoty bodů v číselníku výkonů VZP – jedná se o lineární každoroční navýšení</w:t>
      </w:r>
    </w:p>
    <w:p w14:paraId="510EBFDC" w14:textId="77777777" w:rsidR="00BC2CF5" w:rsidRDefault="00000000">
      <w:pPr>
        <w:pStyle w:val="Zkladntex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IALP – Guarant – předání kompetencí Dr. H. Nestávalové</w:t>
      </w:r>
    </w:p>
    <w:p w14:paraId="3DE34E3D" w14:textId="77777777" w:rsidR="00BC2CF5" w:rsidRDefault="00BC2CF5">
      <w:pPr>
        <w:pStyle w:val="Zkladntext"/>
        <w:rPr>
          <w:color w:val="000000"/>
          <w:sz w:val="24"/>
          <w:szCs w:val="24"/>
        </w:rPr>
      </w:pPr>
    </w:p>
    <w:p w14:paraId="543D428A" w14:textId="77777777" w:rsidR="00BC2CF5" w:rsidRDefault="00BC2CF5">
      <w:pPr>
        <w:pStyle w:val="Zkladntext"/>
        <w:rPr>
          <w:color w:val="000000"/>
          <w:sz w:val="24"/>
          <w:szCs w:val="24"/>
        </w:rPr>
      </w:pPr>
    </w:p>
    <w:p w14:paraId="4D2E93CE" w14:textId="77777777" w:rsidR="00BC2CF5" w:rsidRDefault="00000000">
      <w:pPr>
        <w:pStyle w:val="Zkladntex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Preissová</w:t>
      </w:r>
    </w:p>
    <w:p w14:paraId="0EE9205A" w14:textId="1445D1A4" w:rsidR="00BC2CF5" w:rsidRDefault="00000000">
      <w:pPr>
        <w:pStyle w:val="Zkladntext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finanční uzavření kurzu Bonnská terapie</w:t>
      </w:r>
    </w:p>
    <w:p w14:paraId="208AE05C" w14:textId="77777777" w:rsidR="00BC2CF5" w:rsidRDefault="00000000">
      <w:pPr>
        <w:pStyle w:val="Zkladntext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odhlasování navýšení ceny pro Flash studio z 240 Kč/stranu na 300 Kč/stranu, týká se zlomu listu u časopisu</w:t>
      </w:r>
    </w:p>
    <w:p w14:paraId="0ACDDDBA" w14:textId="77777777" w:rsidR="00BC2CF5" w:rsidRDefault="00000000">
      <w:pPr>
        <w:pStyle w:val="Zkladntext"/>
        <w:ind w:left="360"/>
        <w:rPr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hlasování rady: 5x PRO</w:t>
      </w:r>
    </w:p>
    <w:p w14:paraId="16BFD3CF" w14:textId="77777777" w:rsidR="00BC2CF5" w:rsidRDefault="00000000">
      <w:pPr>
        <w:pStyle w:val="Zkladntext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navýšení nájmu sekretariátu o inflaci, tedy o 1.460 Kč/měsíc</w:t>
      </w:r>
    </w:p>
    <w:p w14:paraId="582D5842" w14:textId="77777777" w:rsidR="00BC2CF5" w:rsidRDefault="00000000">
      <w:pPr>
        <w:pStyle w:val="Zkladntext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přípravy k alternativě volby způsobem per rolam na konferenci AKL</w:t>
      </w:r>
    </w:p>
    <w:p w14:paraId="5E9FAE52" w14:textId="77777777" w:rsidR="00BC2CF5" w:rsidRDefault="00000000">
      <w:pPr>
        <w:pStyle w:val="Zkladntext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členské příspěvky 2025 – doposud zaplatilo 755 osob</w:t>
      </w:r>
    </w:p>
    <w:p w14:paraId="2EEF7188" w14:textId="77777777" w:rsidR="00BC2CF5" w:rsidRDefault="00000000">
      <w:pPr>
        <w:pStyle w:val="Zkladntext"/>
        <w:ind w:left="720"/>
      </w:pPr>
      <w:r>
        <w:rPr>
          <w:color w:val="000000"/>
          <w:sz w:val="24"/>
          <w:szCs w:val="24"/>
        </w:rPr>
        <w:t>řádný termín placení příspěvků končí 28/2</w:t>
      </w:r>
    </w:p>
    <w:p w14:paraId="32E33DE8" w14:textId="77777777" w:rsidR="00BC2CF5" w:rsidRDefault="00BC2CF5">
      <w:pPr>
        <w:pStyle w:val="Zkladntext"/>
        <w:rPr>
          <w:color w:val="000000"/>
          <w:sz w:val="24"/>
          <w:szCs w:val="24"/>
        </w:rPr>
      </w:pPr>
    </w:p>
    <w:p w14:paraId="52CABC68" w14:textId="77777777" w:rsidR="00BC2CF5" w:rsidRDefault="00BC2CF5">
      <w:pPr>
        <w:spacing w:line="100" w:lineRule="atLeast"/>
      </w:pPr>
    </w:p>
    <w:p w14:paraId="46AAB46D" w14:textId="77777777" w:rsidR="00BC2CF5" w:rsidRDefault="00000000">
      <w:pPr>
        <w:spacing w:line="100" w:lineRule="atLeast"/>
      </w:pPr>
      <w:r>
        <w:rPr>
          <w:rFonts w:cs="Calibri"/>
        </w:rPr>
        <w:t>zapsala: Richtrová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ověřila: Solná</w:t>
      </w:r>
    </w:p>
    <w:sectPr w:rsidR="00BC2CF5"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;Times New Roman">
    <w:altName w:val="Cambria"/>
    <w:panose1 w:val="00000000000000000000"/>
    <w:charset w:val="00"/>
    <w:family w:val="roman"/>
    <w:notTrueType/>
    <w:pitch w:val="default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1E1B"/>
    <w:multiLevelType w:val="multilevel"/>
    <w:tmpl w:val="6D40CD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</w:abstractNum>
  <w:abstractNum w:abstractNumId="1" w15:restartNumberingAfterBreak="0">
    <w:nsid w:val="19AD3FDD"/>
    <w:multiLevelType w:val="multilevel"/>
    <w:tmpl w:val="979016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D75522"/>
    <w:multiLevelType w:val="multilevel"/>
    <w:tmpl w:val="883E4A0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F95E72"/>
    <w:multiLevelType w:val="multilevel"/>
    <w:tmpl w:val="02747C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5E2464A6"/>
    <w:multiLevelType w:val="multilevel"/>
    <w:tmpl w:val="05A633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97873020">
    <w:abstractNumId w:val="0"/>
  </w:num>
  <w:num w:numId="2" w16cid:durableId="1520241757">
    <w:abstractNumId w:val="3"/>
  </w:num>
  <w:num w:numId="3" w16cid:durableId="898588573">
    <w:abstractNumId w:val="4"/>
  </w:num>
  <w:num w:numId="4" w16cid:durableId="1361012744">
    <w:abstractNumId w:val="2"/>
  </w:num>
  <w:num w:numId="5" w16cid:durableId="76199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8"/>
  <w:autoHyphenation/>
  <w:hyphenationZone w:val="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CF5"/>
    <w:rsid w:val="001236D1"/>
    <w:rsid w:val="00BC2CF5"/>
    <w:rsid w:val="00D1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0A3D"/>
  <w15:docId w15:val="{63C1811D-8320-481A-8A36-B397BBA5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aps w:val="0"/>
      <w:smallCaps w:val="0"/>
      <w:color w:val="000000"/>
      <w:spacing w:val="0"/>
      <w:sz w:val="24"/>
      <w:szCs w:val="24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5z0">
    <w:name w:val="WW8Num5z0"/>
    <w:qFormat/>
    <w:rPr>
      <w:rFonts w:ascii="Symbol" w:eastAsia="SimSun;宋体" w:hAnsi="Symbol" w:cs=";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alibri" w:eastAsia="SimSun;宋体" w:hAnsi="Calibri" w:cs="Calibri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rFonts w:ascii="Symbol" w:hAnsi="Symbol" w:cs="OpenSymbol;Arial Unicode MS"/>
      <w:sz w:val="22"/>
      <w:szCs w:val="22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8z0">
    <w:name w:val="WW8Num8z0"/>
    <w:qFormat/>
    <w:rPr>
      <w:rFonts w:cs="Calibri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Normlnweb">
    <w:name w:val="Normal (Web)"/>
    <w:basedOn w:val="Normln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672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Solná</cp:lastModifiedBy>
  <cp:revision>3</cp:revision>
  <dcterms:created xsi:type="dcterms:W3CDTF">2025-02-28T09:16:00Z</dcterms:created>
  <dcterms:modified xsi:type="dcterms:W3CDTF">2025-02-28T09:24:00Z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2024-04-16T21:00:00Z</dcterms:created>
  <dc:creator>Manzelka Vsemohouciho</dc:creator>
  <dc:description/>
  <cp:keywords/>
  <dc:language>cs-CZ</dc:language>
  <cp:lastModifiedBy/>
  <dcterms:modified xsi:type="dcterms:W3CDTF">2025-02-26T16:51:08Z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