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FB" w:rsidRDefault="00E835FB" w:rsidP="00E835FB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Kurz – Včasný záchyt poruch autistického spektra v ordinacích PLDD</w:t>
      </w:r>
    </w:p>
    <w:p w:rsidR="00E835FB" w:rsidRDefault="00E835FB" w:rsidP="00E835FB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Helvetica" w:hAnsi="Helvetica" w:cs="Helvetica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 </w:t>
      </w:r>
      <w:r>
        <w:rPr>
          <w:rFonts w:ascii="Helvetica" w:hAnsi="Helvetica" w:cs="Helvetica"/>
          <w:sz w:val="20"/>
          <w:szCs w:val="20"/>
        </w:rPr>
        <w:t xml:space="preserve">určeno pro praktické lékaře pro děti a dorost, dětské a dorostové </w:t>
      </w:r>
      <w:proofErr w:type="gramStart"/>
      <w:r>
        <w:rPr>
          <w:rFonts w:ascii="Helvetica" w:hAnsi="Helvetica" w:cs="Helvetica"/>
          <w:sz w:val="20"/>
          <w:szCs w:val="20"/>
        </w:rPr>
        <w:t>psychiatry,dětské</w:t>
      </w:r>
      <w:proofErr w:type="gramEnd"/>
      <w:r>
        <w:rPr>
          <w:rFonts w:ascii="Helvetica" w:hAnsi="Helvetica" w:cs="Helvetica"/>
          <w:sz w:val="20"/>
          <w:szCs w:val="20"/>
        </w:rPr>
        <w:t xml:space="preserve"> lékaře, dětské neurology, klinické psychology a klinické logopedy.</w:t>
      </w:r>
      <w:r>
        <w:rPr>
          <w:rFonts w:ascii="MS Gothic" w:eastAsia="MS Gothic" w:hAnsi="MS Gothic" w:cs="MS Gothic" w:hint="eastAsia"/>
          <w:sz w:val="20"/>
          <w:szCs w:val="20"/>
        </w:rPr>
        <w:t> </w:t>
      </w:r>
    </w:p>
    <w:p w:rsidR="00E835FB" w:rsidRDefault="00E835FB" w:rsidP="00E835FB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Začátek akce</w:t>
      </w:r>
      <w:r>
        <w:rPr>
          <w:rFonts w:ascii="Helvetica" w:hAnsi="Helvetica" w:cs="Helvetica"/>
          <w:sz w:val="20"/>
          <w:szCs w:val="20"/>
        </w:rPr>
        <w:t xml:space="preserve">: </w:t>
      </w:r>
      <w:proofErr w:type="gramStart"/>
      <w:r>
        <w:rPr>
          <w:rFonts w:ascii="Helvetica" w:hAnsi="Helvetica" w:cs="Helvetica"/>
          <w:sz w:val="20"/>
          <w:szCs w:val="20"/>
        </w:rPr>
        <w:t>11.03.2020</w:t>
      </w:r>
      <w:proofErr w:type="gramEnd"/>
      <w:r>
        <w:rPr>
          <w:rFonts w:ascii="Helvetica" w:hAnsi="Helvetica" w:cs="Helvetica"/>
          <w:sz w:val="20"/>
          <w:szCs w:val="20"/>
        </w:rPr>
        <w:t xml:space="preserve">    </w:t>
      </w:r>
      <w:r>
        <w:rPr>
          <w:rFonts w:ascii="Helvetica-Bold" w:hAnsi="Helvetica-Bold" w:cs="Helvetica-Bold"/>
          <w:b/>
          <w:bCs/>
          <w:sz w:val="20"/>
          <w:szCs w:val="20"/>
        </w:rPr>
        <w:t>Konec akce</w:t>
      </w:r>
      <w:r>
        <w:rPr>
          <w:rFonts w:ascii="Helvetica" w:hAnsi="Helvetica" w:cs="Helvetica"/>
          <w:sz w:val="20"/>
          <w:szCs w:val="20"/>
        </w:rPr>
        <w:t xml:space="preserve">: </w:t>
      </w:r>
      <w:proofErr w:type="gramStart"/>
      <w:r>
        <w:rPr>
          <w:rFonts w:ascii="Helvetica" w:hAnsi="Helvetica" w:cs="Helvetica"/>
          <w:sz w:val="20"/>
          <w:szCs w:val="20"/>
        </w:rPr>
        <w:t>11.03.2020</w:t>
      </w:r>
      <w:proofErr w:type="gramEnd"/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6370"/>
        <w:gridCol w:w="3780"/>
      </w:tblGrid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63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835FB" w:rsidRDefault="00E835FB" w:rsidP="002D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Místo akce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: Praha 4, Budějovická 15, Hotel ILF  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E835FB" w:rsidRDefault="00E835FB" w:rsidP="002D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Číslo akce</w:t>
            </w:r>
            <w:r>
              <w:rPr>
                <w:rFonts w:ascii="Helvetica" w:hAnsi="Helvetica" w:cs="Helvetica"/>
                <w:sz w:val="20"/>
                <w:szCs w:val="20"/>
              </w:rPr>
              <w:t>: 220101103</w:t>
            </w:r>
          </w:p>
        </w:tc>
      </w:tr>
    </w:tbl>
    <w:p w:rsidR="00E835FB" w:rsidRDefault="00E835FB" w:rsidP="00E835FB">
      <w:pPr>
        <w:widowControl w:val="0"/>
        <w:tabs>
          <w:tab w:val="left" w:pos="2160"/>
          <w:tab w:val="left" w:pos="7200"/>
        </w:tabs>
        <w:autoSpaceDE w:val="0"/>
        <w:autoSpaceDN w:val="0"/>
        <w:adjustRightInd w:val="0"/>
        <w:spacing w:after="0" w:line="240" w:lineRule="auto"/>
        <w:ind w:right="-6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 Datum/čas</w:t>
      </w:r>
      <w:r>
        <w:rPr>
          <w:rFonts w:ascii="Helvetica-Bold" w:hAnsi="Helvetica-Bold" w:cs="Helvetica-Bold"/>
          <w:b/>
          <w:bCs/>
          <w:sz w:val="20"/>
          <w:szCs w:val="20"/>
        </w:rPr>
        <w:tab/>
        <w:t>Program</w:t>
      </w:r>
      <w:r>
        <w:rPr>
          <w:rFonts w:ascii="Helvetica-Bold" w:hAnsi="Helvetica-Bold" w:cs="Helvetica-Bold"/>
          <w:b/>
          <w:bCs/>
          <w:sz w:val="20"/>
          <w:szCs w:val="20"/>
        </w:rPr>
        <w:tab/>
        <w:t>Přednášející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</w:p>
    <w:tbl>
      <w:tblPr>
        <w:tblW w:w="1105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876"/>
        <w:gridCol w:w="5394"/>
        <w:gridCol w:w="3780"/>
      </w:tblGrid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before="160" w:after="6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11.03.2020</w:t>
            </w:r>
            <w:proofErr w:type="gramEnd"/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8:00 - 9:00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Úvod do etiologie a neurobiologie autismu 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prof. MUDr. Ivo PACLT, CSc.</w:t>
            </w: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9:00 - 10:00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Včasný záchyt v ordinacích PLDD v praxi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MUDr. Alena ŠEBKOVÁ</w:t>
            </w: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10:00 - 11:30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M-CHAT-R; M-CHAT-R/FTM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doc. MUDr. Libuše STÁRKOVÁ, CSc.</w:t>
            </w: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11:30 - 12:30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Terapeutické metody a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pedopsychiatrická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praxe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doc. MUDr. Libuše STÁRKOVÁ, CSc.</w:t>
            </w: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12:30 - 13:00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Oběd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13:00 - 14:00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Práce s rodinou a stimulace dovedností zdravého vývoje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PhDr. Romana STRAUSSOVÁ,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Ph.D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>.</w:t>
            </w:r>
          </w:p>
        </w:tc>
      </w:tr>
      <w:tr w:rsidR="00E835FB" w:rsidTr="002D32BA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14:00 - 16:30</w:t>
            </w:r>
          </w:p>
        </w:tc>
        <w:tc>
          <w:tcPr>
            <w:tcW w:w="5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Hodnocení projevů u batolat: ADOS-2 zlatý standard pro určení PAS</w:t>
            </w:r>
          </w:p>
        </w:tc>
        <w:tc>
          <w:tcPr>
            <w:tcW w:w="3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E835FB" w:rsidRDefault="00E835FB" w:rsidP="002D32BA">
            <w:pPr>
              <w:widowControl w:val="0"/>
              <w:tabs>
                <w:tab w:val="left" w:pos="1440"/>
                <w:tab w:val="left" w:pos="6120"/>
              </w:tabs>
              <w:autoSpaceDE w:val="0"/>
              <w:autoSpaceDN w:val="0"/>
              <w:adjustRightInd w:val="0"/>
              <w:spacing w:after="80" w:line="240" w:lineRule="auto"/>
              <w:ind w:right="-6"/>
              <w:rPr>
                <w:rFonts w:ascii="Helvetica" w:hAnsi="Helvetica" w:cs="Helvetica"/>
                <w:sz w:val="8"/>
                <w:szCs w:val="8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MUDr. Magdalena RYŠÁNKOVÁ</w:t>
            </w:r>
          </w:p>
        </w:tc>
      </w:tr>
    </w:tbl>
    <w:p w:rsidR="00E835FB" w:rsidRDefault="00E835FB" w:rsidP="00E835FB">
      <w:pPr>
        <w:widowControl w:val="0"/>
        <w:tabs>
          <w:tab w:val="left" w:pos="1440"/>
          <w:tab w:val="left" w:pos="6120"/>
        </w:tabs>
        <w:autoSpaceDE w:val="0"/>
        <w:autoSpaceDN w:val="0"/>
        <w:adjustRightInd w:val="0"/>
        <w:spacing w:after="0" w:line="240" w:lineRule="auto"/>
        <w:ind w:right="-6"/>
        <w:rPr>
          <w:rFonts w:ascii="Helvetica-Oblique" w:hAnsi="Helvetica-Oblique" w:cs="Helvetica-Oblique"/>
          <w:i/>
          <w:iCs/>
          <w:sz w:val="20"/>
          <w:szCs w:val="20"/>
        </w:rPr>
      </w:pPr>
    </w:p>
    <w:p w:rsidR="00464FF1" w:rsidRDefault="00464FF1"/>
    <w:sectPr w:rsidR="00464FF1">
      <w:pgSz w:w="11900" w:h="16840"/>
      <w:pgMar w:top="1079" w:right="526" w:bottom="1079" w:left="61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835FB"/>
    <w:rsid w:val="00464FF1"/>
    <w:rsid w:val="004675AC"/>
    <w:rsid w:val="00664885"/>
    <w:rsid w:val="00713D9A"/>
    <w:rsid w:val="00E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5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gabsol001</cp:lastModifiedBy>
  <cp:revision>1</cp:revision>
  <dcterms:created xsi:type="dcterms:W3CDTF">2020-03-06T09:08:00Z</dcterms:created>
  <dcterms:modified xsi:type="dcterms:W3CDTF">2020-03-06T09:08:00Z</dcterms:modified>
</cp:coreProperties>
</file>