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3117C" w14:textId="6214428B" w:rsidR="00835A61" w:rsidRPr="000F3603" w:rsidRDefault="00645216" w:rsidP="00442E57">
      <w:pPr>
        <w:spacing w:after="0"/>
        <w:jc w:val="both"/>
        <w:rPr>
          <w:rFonts w:cs="Calibri"/>
          <w:b/>
          <w:bCs/>
          <w:sz w:val="32"/>
          <w:szCs w:val="32"/>
        </w:rPr>
      </w:pPr>
      <w:bookmarkStart w:id="0" w:name="_Hlk188605298"/>
      <w:bookmarkEnd w:id="0"/>
      <w:r w:rsidRPr="000F3603">
        <w:rPr>
          <w:rFonts w:cs="Calibri"/>
          <w:b/>
          <w:bCs/>
          <w:sz w:val="32"/>
          <w:szCs w:val="32"/>
        </w:rPr>
        <w:t>Standard péče o děti s</w:t>
      </w:r>
      <w:r w:rsidR="000F3603">
        <w:rPr>
          <w:rFonts w:cs="Calibri"/>
          <w:b/>
          <w:bCs/>
          <w:sz w:val="32"/>
          <w:szCs w:val="32"/>
        </w:rPr>
        <w:t xml:space="preserve"> poruchou příjmu potravy v kojeneckém a dětském věku a </w:t>
      </w:r>
      <w:r w:rsidRPr="000F3603">
        <w:rPr>
          <w:rFonts w:cs="Calibri"/>
          <w:b/>
          <w:bCs/>
          <w:sz w:val="32"/>
          <w:szCs w:val="32"/>
        </w:rPr>
        <w:t>poruchou polykání </w:t>
      </w:r>
    </w:p>
    <w:p w14:paraId="12C2A27C" w14:textId="74EFB78F" w:rsidR="00835A61" w:rsidRDefault="00835A61" w:rsidP="00442E57">
      <w:pPr>
        <w:spacing w:after="0"/>
        <w:jc w:val="both"/>
        <w:rPr>
          <w:rFonts w:cs="Calibri"/>
          <w:sz w:val="24"/>
          <w:szCs w:val="24"/>
        </w:rPr>
      </w:pPr>
    </w:p>
    <w:p w14:paraId="2B61E5B5" w14:textId="77777777" w:rsidR="00882487" w:rsidRPr="00442E57" w:rsidRDefault="00882487" w:rsidP="00442E57">
      <w:pPr>
        <w:spacing w:after="0"/>
        <w:jc w:val="both"/>
        <w:rPr>
          <w:rFonts w:cs="Calibri"/>
          <w:sz w:val="24"/>
          <w:szCs w:val="24"/>
        </w:rPr>
      </w:pPr>
    </w:p>
    <w:p w14:paraId="4FE019C1" w14:textId="34A37B8B" w:rsidR="00835A61" w:rsidRPr="000F3603" w:rsidRDefault="00645216" w:rsidP="00442E57">
      <w:pPr>
        <w:spacing w:after="0"/>
        <w:jc w:val="both"/>
        <w:rPr>
          <w:rFonts w:cs="Calibri"/>
          <w:b/>
          <w:bCs/>
          <w:sz w:val="32"/>
          <w:szCs w:val="32"/>
        </w:rPr>
      </w:pPr>
      <w:proofErr w:type="gramStart"/>
      <w:r w:rsidRPr="000F3603">
        <w:rPr>
          <w:rFonts w:cs="Calibri"/>
          <w:b/>
          <w:bCs/>
          <w:sz w:val="32"/>
          <w:szCs w:val="32"/>
        </w:rPr>
        <w:t>A</w:t>
      </w:r>
      <w:r w:rsidR="00442E57" w:rsidRPr="000F3603">
        <w:rPr>
          <w:rFonts w:cs="Calibri"/>
          <w:b/>
          <w:bCs/>
          <w:sz w:val="32"/>
          <w:szCs w:val="32"/>
        </w:rPr>
        <w:t xml:space="preserve"> -</w:t>
      </w:r>
      <w:r w:rsidRPr="000F3603">
        <w:rPr>
          <w:rFonts w:cs="Calibri"/>
          <w:b/>
          <w:bCs/>
          <w:sz w:val="32"/>
          <w:szCs w:val="32"/>
        </w:rPr>
        <w:t xml:space="preserve"> Identifikační</w:t>
      </w:r>
      <w:proofErr w:type="gramEnd"/>
      <w:r w:rsidRPr="000F3603">
        <w:rPr>
          <w:rFonts w:cs="Calibri"/>
          <w:b/>
          <w:bCs/>
          <w:sz w:val="32"/>
          <w:szCs w:val="32"/>
        </w:rPr>
        <w:t xml:space="preserve"> údaje</w:t>
      </w:r>
    </w:p>
    <w:tbl>
      <w:tblPr>
        <w:tblStyle w:val="TableNormal1"/>
        <w:tblW w:w="906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28"/>
        <w:gridCol w:w="5434"/>
      </w:tblGrid>
      <w:tr w:rsidR="00835A61" w:rsidRPr="00442E57" w14:paraId="3B17F07F" w14:textId="77777777">
        <w:trPr>
          <w:trHeight w:val="313"/>
          <w:jc w:val="center"/>
        </w:trPr>
        <w:tc>
          <w:tcPr>
            <w:tcW w:w="36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48EF7B" w14:textId="77777777" w:rsidR="00835A61" w:rsidRPr="00442E57" w:rsidRDefault="00645216" w:rsidP="00442E57">
            <w:pPr>
              <w:spacing w:after="0"/>
              <w:jc w:val="both"/>
              <w:rPr>
                <w:rFonts w:cs="Calibri"/>
                <w:sz w:val="24"/>
                <w:szCs w:val="24"/>
              </w:rPr>
            </w:pPr>
            <w:r w:rsidRPr="00442E57">
              <w:rPr>
                <w:rFonts w:cs="Calibri"/>
                <w:sz w:val="24"/>
                <w:szCs w:val="24"/>
              </w:rPr>
              <w:t>Autor: </w:t>
            </w:r>
          </w:p>
        </w:tc>
        <w:tc>
          <w:tcPr>
            <w:tcW w:w="54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1830E2" w14:textId="61592A2A" w:rsidR="00835A61" w:rsidRPr="00442E57" w:rsidRDefault="00B22ADF" w:rsidP="00442E57">
            <w:pPr>
              <w:spacing w:after="0"/>
              <w:jc w:val="both"/>
              <w:rPr>
                <w:rFonts w:cs="Calibri"/>
                <w:sz w:val="24"/>
                <w:szCs w:val="24"/>
              </w:rPr>
            </w:pPr>
            <w:r>
              <w:rPr>
                <w:rFonts w:cs="Calibri"/>
                <w:sz w:val="24"/>
                <w:szCs w:val="24"/>
              </w:rPr>
              <w:t>Mgr. Barbora Červenková, Ph.D.,</w:t>
            </w:r>
            <w:r w:rsidR="004F434A">
              <w:rPr>
                <w:rFonts w:cs="Calibri"/>
                <w:sz w:val="24"/>
                <w:szCs w:val="24"/>
              </w:rPr>
              <w:t xml:space="preserve"> </w:t>
            </w:r>
            <w:r>
              <w:rPr>
                <w:rFonts w:cs="Calibri"/>
                <w:sz w:val="24"/>
                <w:szCs w:val="24"/>
              </w:rPr>
              <w:t>Mgr.</w:t>
            </w:r>
            <w:r w:rsidR="00737874">
              <w:rPr>
                <w:rFonts w:cs="Calibri"/>
                <w:sz w:val="24"/>
                <w:szCs w:val="24"/>
              </w:rPr>
              <w:t xml:space="preserve"> et</w:t>
            </w:r>
            <w:r>
              <w:rPr>
                <w:rFonts w:cs="Calibri"/>
                <w:sz w:val="24"/>
                <w:szCs w:val="24"/>
              </w:rPr>
              <w:t xml:space="preserve"> Bc. Karolína Červinková, PhDr. Hana </w:t>
            </w:r>
            <w:proofErr w:type="spellStart"/>
            <w:r>
              <w:rPr>
                <w:rFonts w:cs="Calibri"/>
                <w:sz w:val="24"/>
                <w:szCs w:val="24"/>
              </w:rPr>
              <w:t>Nestávalová</w:t>
            </w:r>
            <w:proofErr w:type="spellEnd"/>
            <w:r>
              <w:rPr>
                <w:rFonts w:cs="Calibri"/>
                <w:sz w:val="24"/>
                <w:szCs w:val="24"/>
              </w:rPr>
              <w:t xml:space="preserve">, Mgr. Eliška </w:t>
            </w:r>
            <w:proofErr w:type="spellStart"/>
            <w:r>
              <w:rPr>
                <w:rFonts w:cs="Calibri"/>
                <w:sz w:val="24"/>
                <w:szCs w:val="24"/>
              </w:rPr>
              <w:t>Robenková</w:t>
            </w:r>
            <w:proofErr w:type="spellEnd"/>
            <w:r>
              <w:rPr>
                <w:rFonts w:cs="Calibri"/>
                <w:sz w:val="24"/>
                <w:szCs w:val="24"/>
              </w:rPr>
              <w:t xml:space="preserve">, </w:t>
            </w:r>
            <w:r w:rsidR="00614EC1">
              <w:rPr>
                <w:rFonts w:cs="Calibri"/>
                <w:sz w:val="24"/>
                <w:szCs w:val="24"/>
              </w:rPr>
              <w:t>Mgr. Lucie Zapletalová</w:t>
            </w:r>
          </w:p>
        </w:tc>
      </w:tr>
      <w:tr w:rsidR="00835A61" w:rsidRPr="00442E57" w14:paraId="0DF09DBA" w14:textId="77777777">
        <w:trPr>
          <w:trHeight w:val="279"/>
          <w:jc w:val="center"/>
        </w:trPr>
        <w:tc>
          <w:tcPr>
            <w:tcW w:w="36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71F9ED" w14:textId="77777777" w:rsidR="00835A61" w:rsidRPr="00442E57" w:rsidRDefault="00645216" w:rsidP="00442E57">
            <w:pPr>
              <w:spacing w:after="0"/>
              <w:jc w:val="both"/>
              <w:rPr>
                <w:rFonts w:cs="Calibri"/>
                <w:sz w:val="24"/>
                <w:szCs w:val="24"/>
              </w:rPr>
            </w:pPr>
            <w:r w:rsidRPr="00442E57">
              <w:rPr>
                <w:rFonts w:cs="Calibri"/>
                <w:sz w:val="24"/>
                <w:szCs w:val="24"/>
              </w:rPr>
              <w:t>Editor: </w:t>
            </w:r>
          </w:p>
        </w:tc>
        <w:tc>
          <w:tcPr>
            <w:tcW w:w="54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8DCCA4" w14:textId="77777777" w:rsidR="00835A61" w:rsidRPr="00442E57" w:rsidRDefault="00835A61" w:rsidP="00442E57">
            <w:pPr>
              <w:spacing w:after="0"/>
              <w:jc w:val="both"/>
              <w:rPr>
                <w:rFonts w:cs="Calibri"/>
                <w:sz w:val="24"/>
                <w:szCs w:val="24"/>
              </w:rPr>
            </w:pPr>
          </w:p>
        </w:tc>
      </w:tr>
      <w:tr w:rsidR="00835A61" w:rsidRPr="00442E57" w14:paraId="4C3569A4" w14:textId="77777777">
        <w:trPr>
          <w:trHeight w:val="517"/>
          <w:jc w:val="center"/>
        </w:trPr>
        <w:tc>
          <w:tcPr>
            <w:tcW w:w="36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DF9C7E" w14:textId="77777777" w:rsidR="00835A61" w:rsidRPr="00442E57" w:rsidRDefault="00645216" w:rsidP="00442E57">
            <w:pPr>
              <w:spacing w:after="0"/>
              <w:jc w:val="both"/>
              <w:rPr>
                <w:rFonts w:cs="Calibri"/>
                <w:sz w:val="24"/>
                <w:szCs w:val="24"/>
              </w:rPr>
            </w:pPr>
            <w:r w:rsidRPr="00442E57">
              <w:rPr>
                <w:rFonts w:cs="Calibri"/>
                <w:sz w:val="24"/>
                <w:szCs w:val="24"/>
              </w:rPr>
              <w:t>Oponent: </w:t>
            </w:r>
          </w:p>
        </w:tc>
        <w:tc>
          <w:tcPr>
            <w:tcW w:w="54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CD008B" w14:textId="77777777" w:rsidR="00F33D93" w:rsidRPr="00F33D93" w:rsidRDefault="00F33D93" w:rsidP="00F33D93">
            <w:pPr>
              <w:spacing w:after="0"/>
              <w:jc w:val="both"/>
              <w:rPr>
                <w:rFonts w:cs="Calibri"/>
                <w:sz w:val="24"/>
                <w:szCs w:val="24"/>
              </w:rPr>
            </w:pPr>
            <w:r w:rsidRPr="00F33D93">
              <w:rPr>
                <w:rFonts w:cs="Calibri"/>
                <w:sz w:val="24"/>
                <w:szCs w:val="24"/>
              </w:rPr>
              <w:t xml:space="preserve">PaedDr. Adelaida </w:t>
            </w:r>
            <w:proofErr w:type="spellStart"/>
            <w:r w:rsidRPr="00F33D93">
              <w:rPr>
                <w:rFonts w:cs="Calibri"/>
                <w:sz w:val="24"/>
                <w:szCs w:val="24"/>
              </w:rPr>
              <w:t>Fábianová</w:t>
            </w:r>
            <w:proofErr w:type="spellEnd"/>
          </w:p>
          <w:p w14:paraId="37838942" w14:textId="4E0B88B6" w:rsidR="00835A61" w:rsidRPr="00442E57" w:rsidRDefault="001F15FE" w:rsidP="00442E57">
            <w:pPr>
              <w:spacing w:after="0"/>
              <w:jc w:val="both"/>
              <w:rPr>
                <w:rFonts w:cs="Calibri"/>
                <w:sz w:val="24"/>
                <w:szCs w:val="24"/>
              </w:rPr>
            </w:pPr>
            <w:r>
              <w:rPr>
                <w:rFonts w:cs="Calibri"/>
                <w:sz w:val="24"/>
                <w:szCs w:val="24"/>
              </w:rPr>
              <w:t>MUDr. Lenka Mrázková</w:t>
            </w:r>
          </w:p>
        </w:tc>
      </w:tr>
      <w:tr w:rsidR="00835A61" w:rsidRPr="00442E57" w14:paraId="6B85CD8D" w14:textId="77777777">
        <w:trPr>
          <w:trHeight w:val="273"/>
          <w:jc w:val="center"/>
        </w:trPr>
        <w:tc>
          <w:tcPr>
            <w:tcW w:w="36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22890D" w14:textId="77777777" w:rsidR="00835A61" w:rsidRPr="00442E57" w:rsidRDefault="00645216" w:rsidP="00442E57">
            <w:pPr>
              <w:spacing w:after="0"/>
              <w:jc w:val="both"/>
              <w:rPr>
                <w:rFonts w:cs="Calibri"/>
                <w:sz w:val="24"/>
                <w:szCs w:val="24"/>
              </w:rPr>
            </w:pPr>
            <w:r w:rsidRPr="00442E57">
              <w:rPr>
                <w:rFonts w:cs="Calibri"/>
                <w:sz w:val="24"/>
                <w:szCs w:val="24"/>
              </w:rPr>
              <w:t>Verze provedení:</w:t>
            </w:r>
          </w:p>
        </w:tc>
        <w:tc>
          <w:tcPr>
            <w:tcW w:w="54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F094B6" w14:textId="07948DF0" w:rsidR="00835A61" w:rsidRPr="00442E57" w:rsidRDefault="00442E57" w:rsidP="00442E57">
            <w:pPr>
              <w:spacing w:after="0"/>
              <w:jc w:val="both"/>
              <w:rPr>
                <w:rFonts w:cs="Calibri"/>
                <w:sz w:val="24"/>
                <w:szCs w:val="24"/>
              </w:rPr>
            </w:pPr>
            <w:r>
              <w:rPr>
                <w:rFonts w:cs="Calibri"/>
                <w:sz w:val="24"/>
                <w:szCs w:val="24"/>
              </w:rPr>
              <w:t>1.</w:t>
            </w:r>
          </w:p>
        </w:tc>
      </w:tr>
      <w:tr w:rsidR="00835A61" w:rsidRPr="00442E57" w14:paraId="0EB24AA2" w14:textId="77777777">
        <w:trPr>
          <w:trHeight w:val="481"/>
          <w:jc w:val="center"/>
        </w:trPr>
        <w:tc>
          <w:tcPr>
            <w:tcW w:w="36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2B8659" w14:textId="77777777" w:rsidR="00835A61" w:rsidRPr="00442E57" w:rsidRDefault="00645216" w:rsidP="00442E57">
            <w:pPr>
              <w:spacing w:after="0"/>
              <w:jc w:val="both"/>
              <w:rPr>
                <w:rFonts w:cs="Calibri"/>
                <w:sz w:val="24"/>
                <w:szCs w:val="24"/>
              </w:rPr>
            </w:pPr>
            <w:r w:rsidRPr="00442E57">
              <w:rPr>
                <w:rFonts w:cs="Calibri"/>
                <w:sz w:val="24"/>
                <w:szCs w:val="24"/>
              </w:rPr>
              <w:t>Za zpracování a další aktualizaci doporučeného postupu odpovídá:</w:t>
            </w:r>
          </w:p>
        </w:tc>
        <w:tc>
          <w:tcPr>
            <w:tcW w:w="54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CDBC01" w14:textId="77777777" w:rsidR="00835A61" w:rsidRPr="00442E57" w:rsidRDefault="00835A61" w:rsidP="00442E57">
            <w:pPr>
              <w:spacing w:after="0"/>
              <w:jc w:val="both"/>
              <w:rPr>
                <w:rFonts w:cs="Calibri"/>
                <w:sz w:val="24"/>
                <w:szCs w:val="24"/>
              </w:rPr>
            </w:pPr>
          </w:p>
        </w:tc>
      </w:tr>
      <w:tr w:rsidR="00835A61" w:rsidRPr="00442E57" w14:paraId="64CAC45B" w14:textId="77777777">
        <w:trPr>
          <w:trHeight w:val="273"/>
          <w:jc w:val="center"/>
        </w:trPr>
        <w:tc>
          <w:tcPr>
            <w:tcW w:w="36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E5DB47" w14:textId="77777777" w:rsidR="00835A61" w:rsidRPr="00442E57" w:rsidRDefault="00645216" w:rsidP="00442E57">
            <w:pPr>
              <w:spacing w:after="0"/>
              <w:jc w:val="both"/>
              <w:rPr>
                <w:rFonts w:cs="Calibri"/>
                <w:sz w:val="24"/>
                <w:szCs w:val="24"/>
              </w:rPr>
            </w:pPr>
            <w:r w:rsidRPr="00442E57">
              <w:rPr>
                <w:rFonts w:cs="Calibri"/>
                <w:sz w:val="24"/>
                <w:szCs w:val="24"/>
              </w:rPr>
              <w:t>Autorská doména:</w:t>
            </w:r>
          </w:p>
        </w:tc>
        <w:tc>
          <w:tcPr>
            <w:tcW w:w="54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1A15FF" w14:textId="77777777" w:rsidR="00835A61" w:rsidRPr="00442E57" w:rsidRDefault="00835A61" w:rsidP="00442E57">
            <w:pPr>
              <w:spacing w:after="0"/>
              <w:jc w:val="both"/>
              <w:rPr>
                <w:rFonts w:cs="Calibri"/>
                <w:sz w:val="24"/>
                <w:szCs w:val="24"/>
              </w:rPr>
            </w:pPr>
          </w:p>
        </w:tc>
      </w:tr>
      <w:tr w:rsidR="00835A61" w:rsidRPr="00442E57" w14:paraId="59CB4A49" w14:textId="77777777">
        <w:trPr>
          <w:trHeight w:val="857"/>
          <w:jc w:val="center"/>
        </w:trPr>
        <w:tc>
          <w:tcPr>
            <w:tcW w:w="36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DBC667" w14:textId="77777777" w:rsidR="00835A61" w:rsidRPr="00442E57" w:rsidRDefault="00645216" w:rsidP="00442E57">
            <w:pPr>
              <w:spacing w:after="0"/>
              <w:jc w:val="both"/>
              <w:rPr>
                <w:rFonts w:cs="Calibri"/>
                <w:sz w:val="24"/>
                <w:szCs w:val="24"/>
              </w:rPr>
            </w:pPr>
            <w:r w:rsidRPr="00442E57">
              <w:rPr>
                <w:rFonts w:cs="Calibri"/>
                <w:sz w:val="24"/>
                <w:szCs w:val="24"/>
              </w:rPr>
              <w:t>Kdo péči poskytuje:</w:t>
            </w:r>
          </w:p>
        </w:tc>
        <w:tc>
          <w:tcPr>
            <w:tcW w:w="54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57341B" w14:textId="0301493A" w:rsidR="00835A61" w:rsidRPr="00442E57" w:rsidRDefault="00645216" w:rsidP="00442E57">
            <w:pPr>
              <w:spacing w:after="0"/>
              <w:jc w:val="both"/>
              <w:rPr>
                <w:rFonts w:cs="Calibri"/>
                <w:sz w:val="24"/>
                <w:szCs w:val="24"/>
              </w:rPr>
            </w:pPr>
            <w:r w:rsidRPr="00442E57">
              <w:rPr>
                <w:rFonts w:cs="Calibri"/>
                <w:sz w:val="24"/>
                <w:szCs w:val="24"/>
              </w:rPr>
              <w:t xml:space="preserve">Hlavní obory: </w:t>
            </w:r>
            <w:r w:rsidR="004976E5" w:rsidRPr="00442E57">
              <w:rPr>
                <w:rFonts w:cs="Calibri"/>
                <w:sz w:val="24"/>
                <w:szCs w:val="24"/>
              </w:rPr>
              <w:t>klinický logoped</w:t>
            </w:r>
          </w:p>
          <w:p w14:paraId="6776F614" w14:textId="4A79C2C9" w:rsidR="00835A61" w:rsidRPr="00442E57" w:rsidRDefault="00645216" w:rsidP="00442E57">
            <w:pPr>
              <w:spacing w:after="0"/>
              <w:jc w:val="both"/>
              <w:rPr>
                <w:rFonts w:cs="Calibri"/>
                <w:sz w:val="24"/>
                <w:szCs w:val="24"/>
              </w:rPr>
            </w:pPr>
            <w:r w:rsidRPr="00442E57">
              <w:rPr>
                <w:rFonts w:cs="Calibri"/>
                <w:sz w:val="24"/>
                <w:szCs w:val="24"/>
              </w:rPr>
              <w:t xml:space="preserve">Ostatní obory: </w:t>
            </w:r>
            <w:r w:rsidR="004976E5" w:rsidRPr="00442E57">
              <w:rPr>
                <w:rFonts w:cs="Calibri"/>
                <w:sz w:val="24"/>
                <w:szCs w:val="24"/>
              </w:rPr>
              <w:t>lékař,</w:t>
            </w:r>
            <w:r w:rsidRPr="00442E57">
              <w:rPr>
                <w:rFonts w:cs="Calibri"/>
                <w:sz w:val="24"/>
                <w:szCs w:val="24"/>
              </w:rPr>
              <w:t xml:space="preserve"> všeobecná sestra, ergoterapeut, fyzioterapeut, nutriční specialista </w:t>
            </w:r>
          </w:p>
        </w:tc>
      </w:tr>
      <w:tr w:rsidR="00835A61" w:rsidRPr="00442E57" w14:paraId="4C1F8734" w14:textId="77777777">
        <w:trPr>
          <w:trHeight w:val="557"/>
          <w:jc w:val="center"/>
        </w:trPr>
        <w:tc>
          <w:tcPr>
            <w:tcW w:w="36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EDB75F" w14:textId="77777777" w:rsidR="00835A61" w:rsidRPr="00442E57" w:rsidRDefault="00645216" w:rsidP="00442E57">
            <w:pPr>
              <w:spacing w:after="0"/>
              <w:jc w:val="both"/>
              <w:rPr>
                <w:rFonts w:cs="Calibri"/>
                <w:sz w:val="24"/>
                <w:szCs w:val="24"/>
              </w:rPr>
            </w:pPr>
            <w:r w:rsidRPr="00442E57">
              <w:rPr>
                <w:rFonts w:cs="Calibri"/>
                <w:sz w:val="24"/>
                <w:szCs w:val="24"/>
              </w:rPr>
              <w:t>Odbornost (dle číselníku VZP</w:t>
            </w:r>
            <w:proofErr w:type="gramStart"/>
            <w:r w:rsidRPr="00442E57">
              <w:rPr>
                <w:rFonts w:cs="Calibri"/>
                <w:sz w:val="24"/>
                <w:szCs w:val="24"/>
              </w:rPr>
              <w:t>) :</w:t>
            </w:r>
            <w:proofErr w:type="gramEnd"/>
          </w:p>
        </w:tc>
        <w:tc>
          <w:tcPr>
            <w:tcW w:w="54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433C27" w14:textId="2C658013" w:rsidR="00D54C8B" w:rsidRPr="006C6A9B" w:rsidRDefault="00645216" w:rsidP="00442E57">
            <w:pPr>
              <w:spacing w:after="0"/>
              <w:jc w:val="both"/>
              <w:rPr>
                <w:rFonts w:cs="Calibri"/>
                <w:b/>
                <w:bCs/>
                <w:sz w:val="24"/>
                <w:szCs w:val="24"/>
              </w:rPr>
            </w:pPr>
            <w:r w:rsidRPr="006C6A9B">
              <w:rPr>
                <w:rFonts w:cs="Calibri"/>
                <w:b/>
                <w:bCs/>
                <w:sz w:val="24"/>
                <w:szCs w:val="24"/>
              </w:rPr>
              <w:t>903</w:t>
            </w:r>
          </w:p>
          <w:p w14:paraId="07B35814" w14:textId="78C13E96" w:rsidR="00D54C8B" w:rsidRDefault="00D54C8B" w:rsidP="00442E57">
            <w:pPr>
              <w:spacing w:after="0"/>
              <w:jc w:val="both"/>
              <w:rPr>
                <w:rFonts w:cs="Calibri"/>
                <w:sz w:val="24"/>
                <w:szCs w:val="24"/>
              </w:rPr>
            </w:pPr>
            <w:r>
              <w:rPr>
                <w:rFonts w:cs="Calibri"/>
                <w:sz w:val="24"/>
                <w:szCs w:val="24"/>
              </w:rPr>
              <w:t>002, 301,303, 304, 306, 201, 409, 702, 704, 809</w:t>
            </w:r>
          </w:p>
          <w:p w14:paraId="55C39B09" w14:textId="2300A1F5" w:rsidR="00821D7C" w:rsidRPr="00B22ADF" w:rsidRDefault="00D54C8B" w:rsidP="00442E57">
            <w:pPr>
              <w:spacing w:after="0"/>
              <w:jc w:val="both"/>
              <w:rPr>
                <w:rFonts w:cs="Calibri"/>
                <w:sz w:val="24"/>
                <w:szCs w:val="24"/>
              </w:rPr>
            </w:pPr>
            <w:r>
              <w:rPr>
                <w:rFonts w:cs="Calibri"/>
                <w:sz w:val="24"/>
                <w:szCs w:val="24"/>
              </w:rPr>
              <w:t xml:space="preserve">901, 902, 910, </w:t>
            </w:r>
            <w:r w:rsidR="00645216" w:rsidRPr="00442E57">
              <w:rPr>
                <w:rFonts w:cs="Calibri"/>
                <w:sz w:val="24"/>
                <w:szCs w:val="24"/>
              </w:rPr>
              <w:t>911,</w:t>
            </w:r>
            <w:r>
              <w:rPr>
                <w:rFonts w:cs="Calibri"/>
                <w:sz w:val="24"/>
                <w:szCs w:val="24"/>
              </w:rPr>
              <w:t xml:space="preserve"> 916, </w:t>
            </w:r>
            <w:r w:rsidR="00645216" w:rsidRPr="00442E57">
              <w:rPr>
                <w:rFonts w:cs="Calibri"/>
                <w:sz w:val="24"/>
                <w:szCs w:val="24"/>
              </w:rPr>
              <w:t>917</w:t>
            </w:r>
          </w:p>
        </w:tc>
      </w:tr>
      <w:tr w:rsidR="00835A61" w:rsidRPr="00442E57" w14:paraId="5DC9F402" w14:textId="77777777">
        <w:trPr>
          <w:trHeight w:val="221"/>
          <w:jc w:val="center"/>
        </w:trPr>
        <w:tc>
          <w:tcPr>
            <w:tcW w:w="36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92B50C" w14:textId="77777777" w:rsidR="00835A61" w:rsidRPr="00442E57" w:rsidRDefault="00645216" w:rsidP="00442E57">
            <w:pPr>
              <w:spacing w:after="0"/>
              <w:jc w:val="both"/>
              <w:rPr>
                <w:rFonts w:cs="Calibri"/>
                <w:sz w:val="24"/>
                <w:szCs w:val="24"/>
              </w:rPr>
            </w:pPr>
            <w:r w:rsidRPr="00442E57">
              <w:rPr>
                <w:rFonts w:cs="Calibri"/>
                <w:sz w:val="24"/>
                <w:szCs w:val="24"/>
              </w:rPr>
              <w:t>Komu je péče poskytována:</w:t>
            </w:r>
          </w:p>
        </w:tc>
        <w:tc>
          <w:tcPr>
            <w:tcW w:w="54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38816C" w14:textId="21B6831A" w:rsidR="00835A61" w:rsidRPr="00442E57" w:rsidRDefault="00442E57" w:rsidP="00442E57">
            <w:pPr>
              <w:spacing w:after="0"/>
              <w:jc w:val="both"/>
              <w:rPr>
                <w:rFonts w:cs="Calibri"/>
                <w:sz w:val="24"/>
                <w:szCs w:val="24"/>
              </w:rPr>
            </w:pPr>
            <w:r>
              <w:rPr>
                <w:rFonts w:cs="Calibri"/>
                <w:sz w:val="24"/>
                <w:szCs w:val="24"/>
              </w:rPr>
              <w:t>děti s poruchou polykání a poruchou příjmu potravy</w:t>
            </w:r>
            <w:r w:rsidR="00F33D93">
              <w:rPr>
                <w:rFonts w:cs="Calibri"/>
                <w:sz w:val="24"/>
                <w:szCs w:val="24"/>
              </w:rPr>
              <w:t xml:space="preserve"> v kojeneckém  a dětském věku</w:t>
            </w:r>
          </w:p>
        </w:tc>
      </w:tr>
      <w:tr w:rsidR="00835A61" w:rsidRPr="00442E57" w14:paraId="51F8D7AF" w14:textId="77777777">
        <w:trPr>
          <w:trHeight w:val="557"/>
          <w:jc w:val="center"/>
        </w:trPr>
        <w:tc>
          <w:tcPr>
            <w:tcW w:w="36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A2E085" w14:textId="77777777" w:rsidR="00835A61" w:rsidRPr="00442E57" w:rsidRDefault="00645216" w:rsidP="00442E57">
            <w:pPr>
              <w:spacing w:after="0"/>
              <w:jc w:val="both"/>
              <w:rPr>
                <w:rFonts w:cs="Calibri"/>
                <w:sz w:val="24"/>
                <w:szCs w:val="24"/>
              </w:rPr>
            </w:pPr>
            <w:r w:rsidRPr="00442E57">
              <w:rPr>
                <w:rFonts w:cs="Calibri"/>
                <w:sz w:val="24"/>
                <w:szCs w:val="24"/>
              </w:rPr>
              <w:t>Poznámky:</w:t>
            </w:r>
          </w:p>
        </w:tc>
        <w:tc>
          <w:tcPr>
            <w:tcW w:w="54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8C2875" w14:textId="77777777" w:rsidR="00835A61" w:rsidRPr="00442E57" w:rsidRDefault="00645216" w:rsidP="00442E57">
            <w:pPr>
              <w:spacing w:after="0"/>
              <w:jc w:val="both"/>
              <w:rPr>
                <w:rFonts w:cs="Calibri"/>
                <w:sz w:val="24"/>
                <w:szCs w:val="24"/>
              </w:rPr>
            </w:pPr>
            <w:r w:rsidRPr="00442E57">
              <w:rPr>
                <w:rFonts w:cs="Calibri"/>
                <w:sz w:val="24"/>
                <w:szCs w:val="24"/>
              </w:rPr>
              <w:t>Standard není v konečné verzi a bude upravován na základě připomínek dalších odborníků.</w:t>
            </w:r>
          </w:p>
        </w:tc>
      </w:tr>
    </w:tbl>
    <w:p w14:paraId="527743D8" w14:textId="77777777" w:rsidR="00835A61" w:rsidRPr="00442E57" w:rsidRDefault="00835A61" w:rsidP="00442E57">
      <w:pPr>
        <w:spacing w:after="0"/>
        <w:jc w:val="both"/>
        <w:rPr>
          <w:rFonts w:cs="Calibri"/>
          <w:sz w:val="24"/>
          <w:szCs w:val="24"/>
        </w:rPr>
      </w:pPr>
    </w:p>
    <w:p w14:paraId="44728531" w14:textId="77777777" w:rsidR="00835A61" w:rsidRPr="00442E57" w:rsidRDefault="00835A61" w:rsidP="00442E57">
      <w:pPr>
        <w:spacing w:after="0"/>
        <w:jc w:val="both"/>
        <w:rPr>
          <w:rFonts w:cs="Calibri"/>
          <w:sz w:val="24"/>
          <w:szCs w:val="24"/>
        </w:rPr>
      </w:pPr>
    </w:p>
    <w:p w14:paraId="786C8CD4" w14:textId="77777777" w:rsidR="00835A61" w:rsidRDefault="00645216" w:rsidP="00442E57">
      <w:pPr>
        <w:spacing w:after="0"/>
        <w:jc w:val="both"/>
        <w:rPr>
          <w:rFonts w:cs="Calibri"/>
          <w:b/>
          <w:bCs/>
          <w:sz w:val="24"/>
          <w:szCs w:val="24"/>
        </w:rPr>
      </w:pPr>
      <w:bookmarkStart w:id="1" w:name="_Hlk209772168"/>
      <w:r w:rsidRPr="00442E57">
        <w:rPr>
          <w:rFonts w:cs="Calibri"/>
          <w:b/>
          <w:bCs/>
          <w:sz w:val="24"/>
          <w:szCs w:val="24"/>
        </w:rPr>
        <w:t>Obsah</w:t>
      </w:r>
    </w:p>
    <w:p w14:paraId="2550F691" w14:textId="6FA06255" w:rsidR="001E03A8" w:rsidRPr="00442E57" w:rsidRDefault="001E03A8" w:rsidP="00442E57">
      <w:pPr>
        <w:spacing w:after="0"/>
        <w:jc w:val="both"/>
        <w:rPr>
          <w:rFonts w:cs="Calibri"/>
          <w:b/>
          <w:bCs/>
          <w:sz w:val="24"/>
          <w:szCs w:val="24"/>
        </w:rPr>
      </w:pPr>
      <w:r>
        <w:rPr>
          <w:rFonts w:cs="Calibri"/>
          <w:b/>
          <w:bCs/>
          <w:sz w:val="24"/>
          <w:szCs w:val="24"/>
        </w:rPr>
        <w:t>A</w:t>
      </w:r>
      <w:r w:rsidRPr="001E03A8">
        <w:rPr>
          <w:rFonts w:cs="Calibri"/>
          <w:b/>
          <w:bCs/>
          <w:sz w:val="24"/>
          <w:szCs w:val="24"/>
        </w:rPr>
        <w:t xml:space="preserve"> </w:t>
      </w:r>
      <w:r>
        <w:rPr>
          <w:rFonts w:cs="Calibri"/>
          <w:b/>
          <w:bCs/>
          <w:sz w:val="24"/>
          <w:szCs w:val="24"/>
        </w:rPr>
        <w:t>– Identifikační údaje</w:t>
      </w:r>
    </w:p>
    <w:p w14:paraId="77638DA9" w14:textId="2211C758" w:rsidR="00835A61" w:rsidRPr="00442E57" w:rsidRDefault="00645216" w:rsidP="00442E57">
      <w:pPr>
        <w:spacing w:after="0"/>
        <w:jc w:val="both"/>
        <w:rPr>
          <w:rFonts w:cs="Calibri"/>
          <w:b/>
          <w:bCs/>
          <w:sz w:val="24"/>
          <w:szCs w:val="24"/>
        </w:rPr>
      </w:pPr>
      <w:r w:rsidRPr="00442E57">
        <w:rPr>
          <w:rFonts w:cs="Calibri"/>
          <w:b/>
          <w:bCs/>
          <w:sz w:val="24"/>
          <w:szCs w:val="24"/>
        </w:rPr>
        <w:t xml:space="preserve">B </w:t>
      </w:r>
      <w:r w:rsidR="00442E57">
        <w:rPr>
          <w:rFonts w:cs="Calibri"/>
          <w:b/>
          <w:bCs/>
          <w:sz w:val="24"/>
          <w:szCs w:val="24"/>
        </w:rPr>
        <w:t xml:space="preserve">– </w:t>
      </w:r>
      <w:r w:rsidRPr="00442E57">
        <w:rPr>
          <w:rFonts w:cs="Calibri"/>
          <w:b/>
          <w:bCs/>
          <w:sz w:val="24"/>
          <w:szCs w:val="24"/>
        </w:rPr>
        <w:t>Věcný rámec standardu</w:t>
      </w:r>
    </w:p>
    <w:p w14:paraId="413E74EB" w14:textId="03AA084C" w:rsidR="00835A61" w:rsidRPr="00442E57" w:rsidRDefault="00645216" w:rsidP="00442E57">
      <w:pPr>
        <w:spacing w:after="0"/>
        <w:jc w:val="both"/>
        <w:rPr>
          <w:rFonts w:cs="Calibri"/>
          <w:sz w:val="24"/>
          <w:szCs w:val="24"/>
        </w:rPr>
      </w:pPr>
      <w:r w:rsidRPr="00442E57">
        <w:rPr>
          <w:rFonts w:cs="Calibri"/>
          <w:sz w:val="24"/>
          <w:szCs w:val="24"/>
        </w:rPr>
        <w:t xml:space="preserve">B1 </w:t>
      </w:r>
      <w:r w:rsidR="00442E57">
        <w:rPr>
          <w:rFonts w:cs="Calibri"/>
          <w:sz w:val="24"/>
          <w:szCs w:val="24"/>
        </w:rPr>
        <w:t xml:space="preserve">– </w:t>
      </w:r>
      <w:r w:rsidRPr="00442E57">
        <w:rPr>
          <w:rFonts w:cs="Calibri"/>
          <w:sz w:val="24"/>
          <w:szCs w:val="24"/>
        </w:rPr>
        <w:t>Vymezení věcného rámce standardu</w:t>
      </w:r>
    </w:p>
    <w:p w14:paraId="14184433" w14:textId="7FB15BA9" w:rsidR="00835A61" w:rsidRPr="00442E57" w:rsidRDefault="00645216" w:rsidP="00442E57">
      <w:pPr>
        <w:spacing w:after="0"/>
        <w:jc w:val="both"/>
        <w:rPr>
          <w:rFonts w:cs="Calibri"/>
          <w:sz w:val="24"/>
          <w:szCs w:val="24"/>
        </w:rPr>
      </w:pPr>
      <w:r w:rsidRPr="00442E57">
        <w:rPr>
          <w:rFonts w:cs="Calibri"/>
          <w:sz w:val="24"/>
          <w:szCs w:val="24"/>
        </w:rPr>
        <w:t>       </w:t>
      </w:r>
      <w:r w:rsidR="00442E57">
        <w:rPr>
          <w:rFonts w:cs="Calibri"/>
          <w:sz w:val="24"/>
          <w:szCs w:val="24"/>
        </w:rPr>
        <w:t xml:space="preserve">  </w:t>
      </w:r>
      <w:r w:rsidRPr="00442E57">
        <w:rPr>
          <w:rFonts w:cs="Calibri"/>
          <w:sz w:val="24"/>
          <w:szCs w:val="24"/>
        </w:rPr>
        <w:t xml:space="preserve">Použité pojmy a zkratky </w:t>
      </w:r>
    </w:p>
    <w:p w14:paraId="01FD106E" w14:textId="6D00F249" w:rsidR="00835A61" w:rsidRPr="00442E57" w:rsidRDefault="004536C0" w:rsidP="00442E57">
      <w:pPr>
        <w:spacing w:after="0"/>
        <w:jc w:val="both"/>
        <w:rPr>
          <w:rFonts w:cs="Calibri"/>
          <w:sz w:val="24"/>
          <w:szCs w:val="24"/>
        </w:rPr>
      </w:pPr>
      <w:r w:rsidRPr="00442E57">
        <w:rPr>
          <w:rFonts w:cs="Calibri"/>
          <w:sz w:val="24"/>
          <w:szCs w:val="24"/>
        </w:rPr>
        <w:t xml:space="preserve">       </w:t>
      </w:r>
      <w:r w:rsidR="00442E57">
        <w:rPr>
          <w:rFonts w:cs="Calibri"/>
          <w:sz w:val="24"/>
          <w:szCs w:val="24"/>
        </w:rPr>
        <w:t xml:space="preserve">  </w:t>
      </w:r>
      <w:r w:rsidR="00564C97" w:rsidRPr="00564C97">
        <w:rPr>
          <w:rFonts w:cs="Calibri"/>
          <w:sz w:val="24"/>
          <w:szCs w:val="24"/>
        </w:rPr>
        <w:t>Definice dysfagie a poruchy příjmu potravy u dětí</w:t>
      </w:r>
    </w:p>
    <w:p w14:paraId="646BEC67" w14:textId="41F94080" w:rsidR="00835A61" w:rsidRPr="00442E57" w:rsidRDefault="004536C0" w:rsidP="00442E57">
      <w:pPr>
        <w:spacing w:after="0"/>
        <w:jc w:val="both"/>
        <w:rPr>
          <w:rFonts w:cs="Calibri"/>
          <w:sz w:val="24"/>
          <w:szCs w:val="24"/>
        </w:rPr>
      </w:pPr>
      <w:r w:rsidRPr="00442E57">
        <w:rPr>
          <w:rFonts w:cs="Calibri"/>
          <w:sz w:val="24"/>
          <w:szCs w:val="24"/>
        </w:rPr>
        <w:t xml:space="preserve">      </w:t>
      </w:r>
      <w:r w:rsidR="00442E57">
        <w:rPr>
          <w:rFonts w:cs="Calibri"/>
          <w:sz w:val="24"/>
          <w:szCs w:val="24"/>
        </w:rPr>
        <w:t xml:space="preserve"> </w:t>
      </w:r>
      <w:r w:rsidRPr="00442E57">
        <w:rPr>
          <w:rFonts w:cs="Calibri"/>
          <w:sz w:val="24"/>
          <w:szCs w:val="24"/>
        </w:rPr>
        <w:t xml:space="preserve"> </w:t>
      </w:r>
      <w:r w:rsidR="00442E57">
        <w:rPr>
          <w:rFonts w:cs="Calibri"/>
          <w:sz w:val="24"/>
          <w:szCs w:val="24"/>
        </w:rPr>
        <w:t xml:space="preserve"> </w:t>
      </w:r>
      <w:r w:rsidR="00645216" w:rsidRPr="00442E57">
        <w:rPr>
          <w:rFonts w:cs="Calibri"/>
          <w:sz w:val="24"/>
          <w:szCs w:val="24"/>
        </w:rPr>
        <w:t xml:space="preserve">Klinický obraz a symptomy </w:t>
      </w:r>
    </w:p>
    <w:p w14:paraId="1B591E37" w14:textId="122C36E2" w:rsidR="00835A61" w:rsidRPr="00442E57" w:rsidRDefault="004536C0" w:rsidP="00442E57">
      <w:pPr>
        <w:spacing w:after="0"/>
        <w:jc w:val="both"/>
        <w:rPr>
          <w:rFonts w:cs="Calibri"/>
          <w:sz w:val="24"/>
          <w:szCs w:val="24"/>
        </w:rPr>
      </w:pPr>
      <w:r w:rsidRPr="00442E57">
        <w:rPr>
          <w:rFonts w:cs="Calibri"/>
          <w:sz w:val="24"/>
          <w:szCs w:val="24"/>
        </w:rPr>
        <w:t xml:space="preserve">      </w:t>
      </w:r>
      <w:r w:rsidR="00442E57">
        <w:rPr>
          <w:rFonts w:cs="Calibri"/>
          <w:sz w:val="24"/>
          <w:szCs w:val="24"/>
        </w:rPr>
        <w:t xml:space="preserve"> </w:t>
      </w:r>
      <w:r w:rsidRPr="00442E57">
        <w:rPr>
          <w:rFonts w:cs="Calibri"/>
          <w:sz w:val="24"/>
          <w:szCs w:val="24"/>
        </w:rPr>
        <w:t xml:space="preserve"> </w:t>
      </w:r>
      <w:r w:rsidR="00442E57">
        <w:rPr>
          <w:rFonts w:cs="Calibri"/>
          <w:sz w:val="24"/>
          <w:szCs w:val="24"/>
        </w:rPr>
        <w:t xml:space="preserve"> </w:t>
      </w:r>
      <w:r w:rsidR="00645216" w:rsidRPr="00442E57">
        <w:rPr>
          <w:rFonts w:cs="Calibri"/>
          <w:sz w:val="24"/>
          <w:szCs w:val="24"/>
        </w:rPr>
        <w:t>Klasifikace </w:t>
      </w:r>
    </w:p>
    <w:p w14:paraId="44E8D296" w14:textId="45EF7669" w:rsidR="00835A61" w:rsidRPr="00442E57" w:rsidRDefault="00645216" w:rsidP="00442E57">
      <w:pPr>
        <w:spacing w:after="0"/>
        <w:jc w:val="both"/>
        <w:rPr>
          <w:rFonts w:cs="Calibri"/>
          <w:sz w:val="24"/>
          <w:szCs w:val="24"/>
        </w:rPr>
      </w:pPr>
      <w:r w:rsidRPr="00442E57">
        <w:rPr>
          <w:rFonts w:cs="Calibri"/>
          <w:sz w:val="24"/>
          <w:szCs w:val="24"/>
        </w:rPr>
        <w:lastRenderedPageBreak/>
        <w:t xml:space="preserve">B2 </w:t>
      </w:r>
      <w:r w:rsidR="00442E57">
        <w:rPr>
          <w:rFonts w:cs="Calibri"/>
          <w:sz w:val="24"/>
          <w:szCs w:val="24"/>
        </w:rPr>
        <w:t xml:space="preserve">– </w:t>
      </w:r>
      <w:r w:rsidRPr="00442E57">
        <w:rPr>
          <w:rFonts w:cs="Calibri"/>
          <w:sz w:val="24"/>
          <w:szCs w:val="24"/>
        </w:rPr>
        <w:t>Epidemiologické charakteristiky onemocnění</w:t>
      </w:r>
    </w:p>
    <w:p w14:paraId="32E39D95" w14:textId="45424169" w:rsidR="00835A61" w:rsidRPr="00442E57" w:rsidRDefault="004536C0" w:rsidP="00442E57">
      <w:pPr>
        <w:spacing w:after="0"/>
        <w:jc w:val="both"/>
        <w:rPr>
          <w:rFonts w:cs="Calibri"/>
          <w:sz w:val="24"/>
          <w:szCs w:val="24"/>
        </w:rPr>
      </w:pPr>
      <w:r w:rsidRPr="00442E57">
        <w:rPr>
          <w:rFonts w:cs="Calibri"/>
          <w:sz w:val="24"/>
          <w:szCs w:val="24"/>
        </w:rPr>
        <w:t xml:space="preserve">        </w:t>
      </w:r>
      <w:r w:rsidR="00442E57">
        <w:rPr>
          <w:rFonts w:cs="Calibri"/>
          <w:sz w:val="24"/>
          <w:szCs w:val="24"/>
        </w:rPr>
        <w:t xml:space="preserve"> </w:t>
      </w:r>
      <w:r w:rsidR="00645216" w:rsidRPr="00442E57">
        <w:rPr>
          <w:rFonts w:cs="Calibri"/>
          <w:sz w:val="24"/>
          <w:szCs w:val="24"/>
        </w:rPr>
        <w:t xml:space="preserve">Incidence a prevalence </w:t>
      </w:r>
    </w:p>
    <w:p w14:paraId="612135D8" w14:textId="19D433A9" w:rsidR="00835A61" w:rsidRPr="00442E57" w:rsidRDefault="004536C0" w:rsidP="00442E57">
      <w:pPr>
        <w:spacing w:after="0"/>
        <w:jc w:val="both"/>
        <w:rPr>
          <w:rFonts w:cs="Calibri"/>
          <w:sz w:val="24"/>
          <w:szCs w:val="24"/>
        </w:rPr>
      </w:pPr>
      <w:r w:rsidRPr="00442E57">
        <w:rPr>
          <w:rFonts w:cs="Calibri"/>
          <w:sz w:val="24"/>
          <w:szCs w:val="24"/>
        </w:rPr>
        <w:t xml:space="preserve">        </w:t>
      </w:r>
      <w:r w:rsidR="00442E57">
        <w:rPr>
          <w:rFonts w:cs="Calibri"/>
          <w:sz w:val="24"/>
          <w:szCs w:val="24"/>
        </w:rPr>
        <w:t xml:space="preserve"> </w:t>
      </w:r>
      <w:r w:rsidR="00645216" w:rsidRPr="00442E57">
        <w:rPr>
          <w:rFonts w:cs="Calibri"/>
          <w:sz w:val="24"/>
          <w:szCs w:val="24"/>
        </w:rPr>
        <w:t xml:space="preserve">Patofyziologie </w:t>
      </w:r>
    </w:p>
    <w:p w14:paraId="521B7BB4" w14:textId="7CCE9E0D" w:rsidR="00835A61" w:rsidRPr="00442E57" w:rsidRDefault="004536C0" w:rsidP="00442E57">
      <w:pPr>
        <w:spacing w:after="0"/>
        <w:jc w:val="both"/>
        <w:rPr>
          <w:rFonts w:cs="Calibri"/>
          <w:sz w:val="24"/>
          <w:szCs w:val="24"/>
        </w:rPr>
      </w:pPr>
      <w:r w:rsidRPr="00442E57">
        <w:rPr>
          <w:rFonts w:cs="Calibri"/>
          <w:sz w:val="24"/>
          <w:szCs w:val="24"/>
        </w:rPr>
        <w:t xml:space="preserve">       </w:t>
      </w:r>
      <w:r w:rsidR="00442E57">
        <w:rPr>
          <w:rFonts w:cs="Calibri"/>
          <w:sz w:val="24"/>
          <w:szCs w:val="24"/>
        </w:rPr>
        <w:t xml:space="preserve"> </w:t>
      </w:r>
      <w:r w:rsidR="00D25DA8" w:rsidRPr="00442E57">
        <w:rPr>
          <w:rFonts w:cs="Calibri"/>
          <w:sz w:val="24"/>
          <w:szCs w:val="24"/>
        </w:rPr>
        <w:t xml:space="preserve"> </w:t>
      </w:r>
      <w:r w:rsidR="00645216" w:rsidRPr="00442E57">
        <w:rPr>
          <w:rFonts w:cs="Calibri"/>
          <w:sz w:val="24"/>
          <w:szCs w:val="24"/>
        </w:rPr>
        <w:t xml:space="preserve">Prognóza </w:t>
      </w:r>
    </w:p>
    <w:p w14:paraId="6BB45B66" w14:textId="3FCD66D9" w:rsidR="00835A61" w:rsidRPr="00442E57" w:rsidRDefault="00645216" w:rsidP="00442E57">
      <w:pPr>
        <w:spacing w:after="0"/>
        <w:jc w:val="both"/>
        <w:rPr>
          <w:rFonts w:cs="Calibri"/>
          <w:sz w:val="24"/>
          <w:szCs w:val="24"/>
        </w:rPr>
      </w:pPr>
      <w:r w:rsidRPr="00442E57">
        <w:rPr>
          <w:rFonts w:cs="Calibri"/>
          <w:sz w:val="24"/>
          <w:szCs w:val="24"/>
        </w:rPr>
        <w:t xml:space="preserve">B3 </w:t>
      </w:r>
      <w:r w:rsidR="00442E57">
        <w:rPr>
          <w:rFonts w:cs="Calibri"/>
          <w:sz w:val="24"/>
          <w:szCs w:val="24"/>
        </w:rPr>
        <w:t xml:space="preserve">– </w:t>
      </w:r>
      <w:r w:rsidRPr="00442E57">
        <w:rPr>
          <w:rFonts w:cs="Calibri"/>
          <w:sz w:val="24"/>
          <w:szCs w:val="24"/>
        </w:rPr>
        <w:t>Kvalifikační</w:t>
      </w:r>
      <w:r w:rsidR="00442E57">
        <w:rPr>
          <w:rFonts w:cs="Calibri"/>
          <w:sz w:val="24"/>
          <w:szCs w:val="24"/>
        </w:rPr>
        <w:t xml:space="preserve"> </w:t>
      </w:r>
      <w:r w:rsidRPr="00442E57">
        <w:rPr>
          <w:rFonts w:cs="Calibri"/>
          <w:sz w:val="24"/>
          <w:szCs w:val="24"/>
        </w:rPr>
        <w:t>předpoklady </w:t>
      </w:r>
    </w:p>
    <w:p w14:paraId="012358A3" w14:textId="1D9259C0" w:rsidR="00835A61" w:rsidRPr="00442E57" w:rsidRDefault="004536C0" w:rsidP="00442E57">
      <w:pPr>
        <w:spacing w:after="0"/>
        <w:jc w:val="both"/>
        <w:rPr>
          <w:rFonts w:cs="Calibri"/>
          <w:sz w:val="24"/>
          <w:szCs w:val="24"/>
        </w:rPr>
      </w:pPr>
      <w:r w:rsidRPr="00442E57">
        <w:rPr>
          <w:rFonts w:cs="Calibri"/>
          <w:sz w:val="24"/>
          <w:szCs w:val="24"/>
        </w:rPr>
        <w:t xml:space="preserve">       </w:t>
      </w:r>
      <w:r w:rsidR="00442E57">
        <w:rPr>
          <w:rFonts w:cs="Calibri"/>
          <w:sz w:val="24"/>
          <w:szCs w:val="24"/>
        </w:rPr>
        <w:t xml:space="preserve">  </w:t>
      </w:r>
      <w:r w:rsidR="00645216" w:rsidRPr="00442E57">
        <w:rPr>
          <w:rFonts w:cs="Calibri"/>
          <w:sz w:val="24"/>
          <w:szCs w:val="24"/>
        </w:rPr>
        <w:t xml:space="preserve">Instituce </w:t>
      </w:r>
    </w:p>
    <w:p w14:paraId="1D5BA427" w14:textId="1289EC80" w:rsidR="00835A61" w:rsidRPr="00442E57" w:rsidRDefault="004536C0" w:rsidP="00442E57">
      <w:pPr>
        <w:spacing w:after="0"/>
        <w:jc w:val="both"/>
        <w:rPr>
          <w:rFonts w:cs="Calibri"/>
          <w:sz w:val="24"/>
          <w:szCs w:val="24"/>
        </w:rPr>
      </w:pPr>
      <w:r w:rsidRPr="00442E57">
        <w:rPr>
          <w:rFonts w:cs="Calibri"/>
          <w:sz w:val="24"/>
          <w:szCs w:val="24"/>
        </w:rPr>
        <w:t xml:space="preserve">      </w:t>
      </w:r>
      <w:r w:rsidR="00442E57">
        <w:rPr>
          <w:rFonts w:cs="Calibri"/>
          <w:sz w:val="24"/>
          <w:szCs w:val="24"/>
        </w:rPr>
        <w:t xml:space="preserve"> </w:t>
      </w:r>
      <w:r w:rsidRPr="00442E57">
        <w:rPr>
          <w:rFonts w:cs="Calibri"/>
          <w:sz w:val="24"/>
          <w:szCs w:val="24"/>
        </w:rPr>
        <w:t xml:space="preserve"> </w:t>
      </w:r>
      <w:r w:rsidR="00442E57">
        <w:rPr>
          <w:rFonts w:cs="Calibri"/>
          <w:sz w:val="24"/>
          <w:szCs w:val="24"/>
        </w:rPr>
        <w:t xml:space="preserve"> </w:t>
      </w:r>
      <w:r w:rsidR="00645216" w:rsidRPr="00442E57">
        <w:rPr>
          <w:rFonts w:cs="Calibri"/>
          <w:sz w:val="24"/>
          <w:szCs w:val="24"/>
        </w:rPr>
        <w:t>Role logopeda </w:t>
      </w:r>
    </w:p>
    <w:p w14:paraId="42CDEBA4" w14:textId="3BDE5371" w:rsidR="00835A61" w:rsidRPr="00442E57" w:rsidRDefault="00645216" w:rsidP="00442E57">
      <w:pPr>
        <w:spacing w:after="0"/>
        <w:jc w:val="both"/>
        <w:rPr>
          <w:rFonts w:cs="Calibri"/>
          <w:b/>
          <w:bCs/>
          <w:sz w:val="24"/>
          <w:szCs w:val="24"/>
        </w:rPr>
      </w:pPr>
      <w:r w:rsidRPr="00442E57">
        <w:rPr>
          <w:rFonts w:cs="Calibri"/>
          <w:b/>
          <w:bCs/>
          <w:sz w:val="24"/>
          <w:szCs w:val="24"/>
        </w:rPr>
        <w:t xml:space="preserve">C </w:t>
      </w:r>
      <w:r w:rsidR="00442E57">
        <w:rPr>
          <w:rFonts w:cs="Calibri"/>
          <w:b/>
          <w:bCs/>
          <w:sz w:val="24"/>
          <w:szCs w:val="24"/>
        </w:rPr>
        <w:t xml:space="preserve">– </w:t>
      </w:r>
      <w:r w:rsidRPr="00442E57">
        <w:rPr>
          <w:rFonts w:cs="Calibri"/>
          <w:b/>
          <w:bCs/>
          <w:sz w:val="24"/>
          <w:szCs w:val="24"/>
        </w:rPr>
        <w:t>Vlastní standardy péče</w:t>
      </w:r>
    </w:p>
    <w:p w14:paraId="70D5B9E8" w14:textId="0BB88A77" w:rsidR="00835A61" w:rsidRPr="00442E57" w:rsidRDefault="00645216" w:rsidP="00442E57">
      <w:pPr>
        <w:spacing w:after="0"/>
        <w:jc w:val="both"/>
        <w:rPr>
          <w:rFonts w:cs="Calibri"/>
          <w:sz w:val="24"/>
          <w:szCs w:val="24"/>
        </w:rPr>
      </w:pPr>
      <w:r w:rsidRPr="00442E57">
        <w:rPr>
          <w:rFonts w:cs="Calibri"/>
          <w:sz w:val="24"/>
          <w:szCs w:val="24"/>
        </w:rPr>
        <w:t xml:space="preserve">C1 </w:t>
      </w:r>
      <w:r w:rsidR="00442E57">
        <w:rPr>
          <w:rFonts w:cs="Calibri"/>
          <w:sz w:val="24"/>
          <w:szCs w:val="24"/>
        </w:rPr>
        <w:t xml:space="preserve">– </w:t>
      </w:r>
      <w:r w:rsidRPr="00442E57">
        <w:rPr>
          <w:rFonts w:cs="Calibri"/>
          <w:sz w:val="24"/>
          <w:szCs w:val="24"/>
        </w:rPr>
        <w:t>Vstupní podmínky procesu péče</w:t>
      </w:r>
    </w:p>
    <w:p w14:paraId="5249F67C" w14:textId="02FBBB9C" w:rsidR="00835A61" w:rsidRPr="00442E57" w:rsidRDefault="004536C0" w:rsidP="00442E57">
      <w:pPr>
        <w:spacing w:after="0"/>
        <w:jc w:val="both"/>
        <w:rPr>
          <w:rFonts w:cs="Calibri"/>
          <w:sz w:val="24"/>
          <w:szCs w:val="24"/>
        </w:rPr>
      </w:pPr>
      <w:r w:rsidRPr="00442E57">
        <w:rPr>
          <w:rFonts w:cs="Calibri"/>
          <w:sz w:val="24"/>
          <w:szCs w:val="24"/>
        </w:rPr>
        <w:t xml:space="preserve">       </w:t>
      </w:r>
      <w:r w:rsidR="00442E57">
        <w:rPr>
          <w:rFonts w:cs="Calibri"/>
          <w:sz w:val="24"/>
          <w:szCs w:val="24"/>
        </w:rPr>
        <w:t xml:space="preserve"> </w:t>
      </w:r>
      <w:r w:rsidR="00645216" w:rsidRPr="00442E57">
        <w:rPr>
          <w:rFonts w:cs="Calibri"/>
          <w:sz w:val="24"/>
          <w:szCs w:val="24"/>
        </w:rPr>
        <w:t>Anamnéza</w:t>
      </w:r>
      <w:r w:rsidR="00420979">
        <w:rPr>
          <w:rFonts w:cs="Calibri"/>
          <w:sz w:val="24"/>
          <w:szCs w:val="24"/>
        </w:rPr>
        <w:t xml:space="preserve"> –</w:t>
      </w:r>
      <w:r w:rsidR="00645216" w:rsidRPr="00442E57">
        <w:rPr>
          <w:rFonts w:cs="Calibri"/>
          <w:sz w:val="24"/>
          <w:szCs w:val="24"/>
        </w:rPr>
        <w:t xml:space="preserve"> klinický</w:t>
      </w:r>
      <w:r w:rsidR="00420979">
        <w:rPr>
          <w:rFonts w:cs="Calibri"/>
          <w:sz w:val="24"/>
          <w:szCs w:val="24"/>
        </w:rPr>
        <w:t xml:space="preserve"> </w:t>
      </w:r>
      <w:r w:rsidR="00645216" w:rsidRPr="00442E57">
        <w:rPr>
          <w:rFonts w:cs="Calibri"/>
          <w:sz w:val="24"/>
          <w:szCs w:val="24"/>
        </w:rPr>
        <w:t xml:space="preserve">obraz </w:t>
      </w:r>
    </w:p>
    <w:p w14:paraId="2E802680" w14:textId="6407E101" w:rsidR="00EA2750" w:rsidRPr="00442E57" w:rsidRDefault="00EA2750" w:rsidP="00442E57">
      <w:pPr>
        <w:spacing w:after="0"/>
        <w:jc w:val="both"/>
        <w:rPr>
          <w:rFonts w:cs="Calibri"/>
          <w:sz w:val="24"/>
          <w:szCs w:val="24"/>
        </w:rPr>
      </w:pPr>
      <w:r w:rsidRPr="00442E57">
        <w:rPr>
          <w:rFonts w:cs="Calibri"/>
          <w:sz w:val="24"/>
          <w:szCs w:val="24"/>
        </w:rPr>
        <w:t xml:space="preserve">       </w:t>
      </w:r>
      <w:r w:rsidR="00442E57">
        <w:rPr>
          <w:rFonts w:cs="Calibri"/>
          <w:sz w:val="24"/>
          <w:szCs w:val="24"/>
        </w:rPr>
        <w:t xml:space="preserve"> </w:t>
      </w:r>
      <w:r w:rsidRPr="00442E57">
        <w:rPr>
          <w:rFonts w:cs="Calibri"/>
          <w:sz w:val="24"/>
          <w:szCs w:val="24"/>
        </w:rPr>
        <w:t>Strukturovaný rozhovor</w:t>
      </w:r>
    </w:p>
    <w:p w14:paraId="7AE30CDB" w14:textId="596B1A9A" w:rsidR="00C20FAB" w:rsidRPr="00442E57" w:rsidRDefault="00645216" w:rsidP="00442E57">
      <w:pPr>
        <w:spacing w:after="0"/>
        <w:jc w:val="both"/>
        <w:rPr>
          <w:rFonts w:cs="Calibri"/>
          <w:sz w:val="24"/>
          <w:szCs w:val="24"/>
        </w:rPr>
      </w:pPr>
      <w:r w:rsidRPr="00442E57">
        <w:rPr>
          <w:rFonts w:cs="Calibri"/>
          <w:sz w:val="24"/>
          <w:szCs w:val="24"/>
        </w:rPr>
        <w:t>C</w:t>
      </w:r>
      <w:r w:rsidR="00C20FAB" w:rsidRPr="00442E57">
        <w:rPr>
          <w:rFonts w:cs="Calibri"/>
          <w:sz w:val="24"/>
          <w:szCs w:val="24"/>
        </w:rPr>
        <w:t xml:space="preserve">2 </w:t>
      </w:r>
      <w:r w:rsidR="00442E57">
        <w:rPr>
          <w:rFonts w:cs="Calibri"/>
          <w:sz w:val="24"/>
          <w:szCs w:val="24"/>
        </w:rPr>
        <w:t xml:space="preserve">– </w:t>
      </w:r>
      <w:r w:rsidR="00C761A0">
        <w:rPr>
          <w:rFonts w:cs="Calibri"/>
          <w:sz w:val="24"/>
          <w:szCs w:val="24"/>
        </w:rPr>
        <w:t xml:space="preserve">Klinicko-logopedické </w:t>
      </w:r>
      <w:r w:rsidR="00C20FAB" w:rsidRPr="00442E57">
        <w:rPr>
          <w:rFonts w:cs="Calibri"/>
          <w:sz w:val="24"/>
          <w:szCs w:val="24"/>
        </w:rPr>
        <w:t xml:space="preserve">vyšetření </w:t>
      </w:r>
    </w:p>
    <w:p w14:paraId="1E21334E" w14:textId="6C75977B" w:rsidR="00D25DA8" w:rsidRPr="00442E57" w:rsidRDefault="00D25DA8" w:rsidP="00442E57">
      <w:pPr>
        <w:spacing w:after="0"/>
        <w:jc w:val="both"/>
        <w:rPr>
          <w:rFonts w:cs="Calibri"/>
          <w:sz w:val="24"/>
          <w:szCs w:val="24"/>
        </w:rPr>
      </w:pPr>
      <w:r w:rsidRPr="00442E57">
        <w:rPr>
          <w:rFonts w:cs="Calibri"/>
          <w:sz w:val="24"/>
          <w:szCs w:val="24"/>
        </w:rPr>
        <w:t xml:space="preserve">      </w:t>
      </w:r>
      <w:r w:rsidR="00442E57">
        <w:rPr>
          <w:rFonts w:cs="Calibri"/>
          <w:sz w:val="24"/>
          <w:szCs w:val="24"/>
        </w:rPr>
        <w:t xml:space="preserve">  </w:t>
      </w:r>
      <w:r w:rsidR="00C20FAB" w:rsidRPr="00442E57">
        <w:rPr>
          <w:rFonts w:cs="Calibri"/>
          <w:sz w:val="24"/>
          <w:szCs w:val="24"/>
        </w:rPr>
        <w:t xml:space="preserve">Screeningové vyšetření polykání </w:t>
      </w:r>
    </w:p>
    <w:p w14:paraId="5841B4FB" w14:textId="06F8AD82" w:rsidR="00C20FAB" w:rsidRDefault="002D0716" w:rsidP="00442E57">
      <w:pPr>
        <w:spacing w:after="0"/>
        <w:jc w:val="both"/>
        <w:rPr>
          <w:rFonts w:cs="Calibri"/>
          <w:sz w:val="24"/>
          <w:szCs w:val="24"/>
        </w:rPr>
      </w:pPr>
      <w:r w:rsidRPr="00442E57">
        <w:rPr>
          <w:rFonts w:cs="Calibri"/>
          <w:sz w:val="24"/>
          <w:szCs w:val="24"/>
        </w:rPr>
        <w:t xml:space="preserve">       </w:t>
      </w:r>
      <w:r w:rsidR="00442E57">
        <w:rPr>
          <w:rFonts w:cs="Calibri"/>
          <w:sz w:val="24"/>
          <w:szCs w:val="24"/>
        </w:rPr>
        <w:t xml:space="preserve"> </w:t>
      </w:r>
      <w:r w:rsidR="00C20FAB" w:rsidRPr="00442E57">
        <w:rPr>
          <w:rFonts w:cs="Calibri"/>
          <w:sz w:val="24"/>
          <w:szCs w:val="24"/>
        </w:rPr>
        <w:t>Objektivní vyšetření</w:t>
      </w:r>
    </w:p>
    <w:p w14:paraId="0D250FB9" w14:textId="326D224C" w:rsidR="00633038" w:rsidRPr="00442E57" w:rsidRDefault="00633038" w:rsidP="00442E57">
      <w:pPr>
        <w:spacing w:after="0"/>
        <w:jc w:val="both"/>
        <w:rPr>
          <w:rFonts w:cs="Calibri"/>
          <w:sz w:val="24"/>
          <w:szCs w:val="24"/>
        </w:rPr>
      </w:pPr>
      <w:r>
        <w:rPr>
          <w:rFonts w:cs="Calibri"/>
          <w:sz w:val="24"/>
          <w:szCs w:val="24"/>
        </w:rPr>
        <w:t xml:space="preserve">        </w:t>
      </w:r>
      <w:r w:rsidRPr="00633038">
        <w:rPr>
          <w:rFonts w:cs="Calibri"/>
          <w:sz w:val="24"/>
          <w:szCs w:val="24"/>
        </w:rPr>
        <w:t>Indikace dalších konziliárních vyšetření</w:t>
      </w:r>
    </w:p>
    <w:p w14:paraId="55E2528C" w14:textId="5B489ABD" w:rsidR="00835A61" w:rsidRPr="00442E57" w:rsidRDefault="00645216" w:rsidP="00442E57">
      <w:pPr>
        <w:spacing w:after="0"/>
        <w:jc w:val="both"/>
        <w:rPr>
          <w:rFonts w:cs="Calibri"/>
          <w:sz w:val="24"/>
          <w:szCs w:val="24"/>
        </w:rPr>
      </w:pPr>
      <w:r w:rsidRPr="00442E57">
        <w:rPr>
          <w:rFonts w:cs="Calibri"/>
          <w:sz w:val="24"/>
          <w:szCs w:val="24"/>
        </w:rPr>
        <w:t xml:space="preserve">C3 </w:t>
      </w:r>
      <w:r w:rsidR="00442E57">
        <w:rPr>
          <w:rFonts w:cs="Calibri"/>
          <w:sz w:val="24"/>
          <w:szCs w:val="24"/>
        </w:rPr>
        <w:t xml:space="preserve">– </w:t>
      </w:r>
      <w:r w:rsidRPr="00442E57">
        <w:rPr>
          <w:rFonts w:cs="Calibri"/>
          <w:sz w:val="24"/>
          <w:szCs w:val="24"/>
        </w:rPr>
        <w:t>Terapie</w:t>
      </w:r>
      <w:r w:rsidR="00442E57">
        <w:rPr>
          <w:rFonts w:cs="Calibri"/>
          <w:sz w:val="24"/>
          <w:szCs w:val="24"/>
        </w:rPr>
        <w:t xml:space="preserve"> </w:t>
      </w:r>
    </w:p>
    <w:bookmarkEnd w:id="1"/>
    <w:p w14:paraId="28EBE46C" w14:textId="77777777" w:rsidR="00257AFE" w:rsidRDefault="00257AFE" w:rsidP="00257AFE">
      <w:pPr>
        <w:spacing w:after="0"/>
        <w:jc w:val="both"/>
        <w:rPr>
          <w:rFonts w:cs="Calibri"/>
          <w:sz w:val="24"/>
          <w:szCs w:val="24"/>
        </w:rPr>
      </w:pPr>
      <w:r w:rsidRPr="00442E57">
        <w:rPr>
          <w:rFonts w:cs="Calibri"/>
          <w:sz w:val="24"/>
          <w:szCs w:val="24"/>
        </w:rPr>
        <w:t xml:space="preserve">       </w:t>
      </w:r>
      <w:r>
        <w:rPr>
          <w:rFonts w:cs="Calibri"/>
          <w:sz w:val="24"/>
          <w:szCs w:val="24"/>
        </w:rPr>
        <w:t xml:space="preserve"> </w:t>
      </w:r>
      <w:r w:rsidRPr="00442E57">
        <w:rPr>
          <w:rFonts w:cs="Calibri"/>
          <w:sz w:val="24"/>
          <w:szCs w:val="24"/>
        </w:rPr>
        <w:t xml:space="preserve">Cíl terapie </w:t>
      </w:r>
    </w:p>
    <w:p w14:paraId="7CA6BAE7" w14:textId="77777777" w:rsidR="00257AFE" w:rsidRDefault="00257AFE" w:rsidP="00257AFE">
      <w:pPr>
        <w:spacing w:after="0"/>
        <w:jc w:val="both"/>
        <w:rPr>
          <w:rFonts w:cs="Calibri"/>
          <w:sz w:val="24"/>
          <w:szCs w:val="24"/>
        </w:rPr>
      </w:pPr>
      <w:r>
        <w:rPr>
          <w:rFonts w:cs="Calibri"/>
          <w:sz w:val="24"/>
          <w:szCs w:val="24"/>
        </w:rPr>
        <w:t xml:space="preserve">        Terapeutické postupy</w:t>
      </w:r>
    </w:p>
    <w:p w14:paraId="235D2E8D" w14:textId="77777777" w:rsidR="00257AFE" w:rsidRPr="00442E57" w:rsidRDefault="00257AFE" w:rsidP="00257AFE">
      <w:pPr>
        <w:spacing w:after="0"/>
        <w:jc w:val="both"/>
        <w:rPr>
          <w:rFonts w:cs="Calibri"/>
          <w:sz w:val="24"/>
          <w:szCs w:val="24"/>
        </w:rPr>
      </w:pPr>
      <w:r>
        <w:rPr>
          <w:rFonts w:cs="Calibri"/>
          <w:sz w:val="24"/>
          <w:szCs w:val="24"/>
        </w:rPr>
        <w:t xml:space="preserve">        </w:t>
      </w:r>
      <w:r w:rsidRPr="00442E57">
        <w:rPr>
          <w:rFonts w:cs="Calibri"/>
          <w:sz w:val="24"/>
          <w:szCs w:val="24"/>
        </w:rPr>
        <w:t xml:space="preserve">Doporučený průběh terapie </w:t>
      </w:r>
    </w:p>
    <w:p w14:paraId="48CF89CD" w14:textId="77777777" w:rsidR="00257AFE" w:rsidRPr="00442E57" w:rsidRDefault="00257AFE" w:rsidP="00257AFE">
      <w:pPr>
        <w:spacing w:after="0"/>
        <w:jc w:val="both"/>
        <w:rPr>
          <w:rFonts w:cs="Calibri"/>
          <w:sz w:val="24"/>
          <w:szCs w:val="24"/>
        </w:rPr>
      </w:pPr>
      <w:r w:rsidRPr="00442E57">
        <w:rPr>
          <w:rFonts w:cs="Calibri"/>
          <w:sz w:val="24"/>
          <w:szCs w:val="24"/>
        </w:rPr>
        <w:t xml:space="preserve">     </w:t>
      </w:r>
      <w:r>
        <w:rPr>
          <w:rFonts w:cs="Calibri"/>
          <w:sz w:val="24"/>
          <w:szCs w:val="24"/>
        </w:rPr>
        <w:t xml:space="preserve"> </w:t>
      </w:r>
      <w:r w:rsidRPr="00442E57">
        <w:rPr>
          <w:rFonts w:cs="Calibri"/>
          <w:sz w:val="24"/>
          <w:szCs w:val="24"/>
        </w:rPr>
        <w:t xml:space="preserve">  Ukončení léčby </w:t>
      </w:r>
    </w:p>
    <w:p w14:paraId="17468A99" w14:textId="5CE64840" w:rsidR="00835A61" w:rsidRPr="00442E57" w:rsidRDefault="00835A61" w:rsidP="00257AFE">
      <w:pPr>
        <w:spacing w:after="0"/>
        <w:jc w:val="both"/>
        <w:rPr>
          <w:rFonts w:cs="Calibri"/>
          <w:sz w:val="24"/>
          <w:szCs w:val="24"/>
        </w:rPr>
      </w:pPr>
    </w:p>
    <w:p w14:paraId="63E70F12" w14:textId="77777777" w:rsidR="00442E57" w:rsidRPr="00442E57" w:rsidRDefault="00442E57" w:rsidP="00442E57">
      <w:pPr>
        <w:spacing w:after="0"/>
        <w:jc w:val="both"/>
        <w:rPr>
          <w:rFonts w:cs="Calibri"/>
          <w:sz w:val="24"/>
          <w:szCs w:val="24"/>
        </w:rPr>
      </w:pPr>
    </w:p>
    <w:p w14:paraId="083FC90E" w14:textId="2D0872D8" w:rsidR="00835A61" w:rsidRPr="000F3603" w:rsidRDefault="00645216" w:rsidP="00564C97">
      <w:pPr>
        <w:spacing w:after="0"/>
        <w:rPr>
          <w:rFonts w:cs="Calibri"/>
          <w:b/>
          <w:bCs/>
          <w:sz w:val="32"/>
          <w:szCs w:val="32"/>
        </w:rPr>
      </w:pPr>
      <w:r w:rsidRPr="000F3603">
        <w:rPr>
          <w:rFonts w:cs="Calibri"/>
          <w:b/>
          <w:bCs/>
          <w:sz w:val="32"/>
          <w:szCs w:val="32"/>
        </w:rPr>
        <w:t xml:space="preserve">B </w:t>
      </w:r>
      <w:r w:rsidR="00564C97" w:rsidRPr="000F3603">
        <w:rPr>
          <w:rFonts w:cs="Calibri"/>
          <w:b/>
          <w:bCs/>
          <w:sz w:val="32"/>
          <w:szCs w:val="32"/>
        </w:rPr>
        <w:t xml:space="preserve"> - </w:t>
      </w:r>
      <w:r w:rsidRPr="000F3603">
        <w:rPr>
          <w:rFonts w:cs="Calibri"/>
          <w:b/>
          <w:bCs/>
          <w:sz w:val="32"/>
          <w:szCs w:val="32"/>
        </w:rPr>
        <w:t>Věcný rámec standardu</w:t>
      </w:r>
    </w:p>
    <w:p w14:paraId="1210DDC7" w14:textId="77777777" w:rsidR="00835A61" w:rsidRPr="00442E57" w:rsidRDefault="00835A61" w:rsidP="00442E57">
      <w:pPr>
        <w:spacing w:after="0"/>
        <w:jc w:val="both"/>
        <w:rPr>
          <w:rFonts w:cs="Calibri"/>
          <w:sz w:val="24"/>
          <w:szCs w:val="24"/>
        </w:rPr>
      </w:pPr>
    </w:p>
    <w:p w14:paraId="2C18DDE8" w14:textId="24D55442" w:rsidR="00835A61" w:rsidRPr="000F3603" w:rsidRDefault="00645216" w:rsidP="00442E57">
      <w:pPr>
        <w:spacing w:after="0"/>
        <w:jc w:val="both"/>
        <w:rPr>
          <w:rFonts w:cs="Calibri"/>
          <w:b/>
          <w:bCs/>
          <w:sz w:val="28"/>
          <w:szCs w:val="28"/>
        </w:rPr>
      </w:pPr>
      <w:r w:rsidRPr="000F3603">
        <w:rPr>
          <w:rFonts w:cs="Calibri"/>
          <w:b/>
          <w:bCs/>
          <w:sz w:val="28"/>
          <w:szCs w:val="28"/>
        </w:rPr>
        <w:t>B1</w:t>
      </w:r>
      <w:r w:rsidR="00564C97" w:rsidRPr="000F3603">
        <w:rPr>
          <w:rFonts w:cs="Calibri"/>
          <w:b/>
          <w:bCs/>
          <w:sz w:val="28"/>
          <w:szCs w:val="28"/>
        </w:rPr>
        <w:t xml:space="preserve"> – </w:t>
      </w:r>
      <w:r w:rsidR="0016254B" w:rsidRPr="000F3603">
        <w:rPr>
          <w:rFonts w:cs="Calibri"/>
          <w:b/>
          <w:bCs/>
          <w:sz w:val="28"/>
          <w:szCs w:val="28"/>
        </w:rPr>
        <w:t>V</w:t>
      </w:r>
      <w:r w:rsidRPr="000F3603">
        <w:rPr>
          <w:rFonts w:cs="Calibri"/>
          <w:b/>
          <w:bCs/>
          <w:sz w:val="28"/>
          <w:szCs w:val="28"/>
        </w:rPr>
        <w:t>ymezení věcného rámce standardu</w:t>
      </w:r>
    </w:p>
    <w:p w14:paraId="7DF37681" w14:textId="77777777" w:rsidR="00564C97" w:rsidRPr="00071BA0" w:rsidRDefault="00564C97" w:rsidP="00442E57">
      <w:pPr>
        <w:spacing w:after="0"/>
        <w:jc w:val="both"/>
        <w:rPr>
          <w:rFonts w:cs="Calibri"/>
          <w:b/>
          <w:bCs/>
          <w:sz w:val="16"/>
          <w:szCs w:val="16"/>
        </w:rPr>
      </w:pPr>
    </w:p>
    <w:p w14:paraId="5DC0A273" w14:textId="458111E2" w:rsidR="00614EC1" w:rsidRPr="00B01163" w:rsidRDefault="00645216" w:rsidP="007E4DE2">
      <w:pPr>
        <w:spacing w:after="0"/>
        <w:ind w:firstLine="708"/>
        <w:jc w:val="both"/>
        <w:rPr>
          <w:rFonts w:cs="Calibri"/>
          <w:color w:val="auto"/>
          <w:sz w:val="24"/>
          <w:szCs w:val="24"/>
        </w:rPr>
      </w:pPr>
      <w:r w:rsidRPr="00442E57">
        <w:rPr>
          <w:rFonts w:cs="Calibri"/>
          <w:sz w:val="24"/>
          <w:szCs w:val="24"/>
        </w:rPr>
        <w:t xml:space="preserve">Tento standard se zabývá poruchami příjmu </w:t>
      </w:r>
      <w:r w:rsidR="00312CC7">
        <w:rPr>
          <w:rFonts w:cs="Calibri"/>
          <w:sz w:val="24"/>
          <w:szCs w:val="24"/>
        </w:rPr>
        <w:t xml:space="preserve">potravy a poruchami </w:t>
      </w:r>
      <w:r w:rsidRPr="00442E57">
        <w:rPr>
          <w:rFonts w:cs="Calibri"/>
          <w:sz w:val="24"/>
          <w:szCs w:val="24"/>
        </w:rPr>
        <w:t xml:space="preserve">polykání u kojenců, dětí předškolního a školního věku od narození do osmnácti let. Věnuje se diagnózám dětská dysfagie a poruchy příjmu potravy </w:t>
      </w:r>
      <w:r w:rsidR="00010033">
        <w:rPr>
          <w:rFonts w:cs="Calibri"/>
          <w:sz w:val="24"/>
          <w:szCs w:val="24"/>
        </w:rPr>
        <w:t>v kojeneckém a dětském věku</w:t>
      </w:r>
      <w:r w:rsidRPr="00442E57">
        <w:rPr>
          <w:rFonts w:cs="Calibri"/>
          <w:sz w:val="24"/>
          <w:szCs w:val="24"/>
        </w:rPr>
        <w:t xml:space="preserve">.  Jedná se o samostatné diagnózy, které se však mohou vyskytovat současně. </w:t>
      </w:r>
      <w:r w:rsidRPr="00B01163">
        <w:rPr>
          <w:rFonts w:cs="Calibri"/>
          <w:color w:val="auto"/>
          <w:sz w:val="24"/>
          <w:szCs w:val="24"/>
        </w:rPr>
        <w:t>Manag</w:t>
      </w:r>
      <w:r w:rsidR="00E86EF4" w:rsidRPr="00B01163">
        <w:rPr>
          <w:rFonts w:cs="Calibri"/>
          <w:color w:val="auto"/>
          <w:sz w:val="24"/>
          <w:szCs w:val="24"/>
        </w:rPr>
        <w:t>e</w:t>
      </w:r>
      <w:r w:rsidRPr="00B01163">
        <w:rPr>
          <w:rFonts w:cs="Calibri"/>
          <w:color w:val="auto"/>
          <w:sz w:val="24"/>
          <w:szCs w:val="24"/>
        </w:rPr>
        <w:t xml:space="preserve">ment těchto diagnóz je primárně v rukou klinických logopedů. </w:t>
      </w:r>
    </w:p>
    <w:p w14:paraId="5105D31D" w14:textId="44DC9804" w:rsidR="00835A61" w:rsidRDefault="00645216" w:rsidP="007E4DE2">
      <w:pPr>
        <w:spacing w:after="0"/>
        <w:ind w:firstLine="708"/>
        <w:jc w:val="both"/>
        <w:rPr>
          <w:rFonts w:cs="Calibri"/>
          <w:sz w:val="24"/>
          <w:szCs w:val="24"/>
        </w:rPr>
      </w:pPr>
      <w:r w:rsidRPr="00B01163">
        <w:rPr>
          <w:rFonts w:cs="Calibri"/>
          <w:color w:val="auto"/>
          <w:sz w:val="24"/>
          <w:szCs w:val="24"/>
        </w:rPr>
        <w:t xml:space="preserve">Klinický logoped či případně logoped ve zdravotnictví pod vedením klinického logopeda je oprávněn zajistit screening </w:t>
      </w:r>
      <w:r w:rsidR="001E03A8" w:rsidRPr="00B01163">
        <w:rPr>
          <w:rFonts w:cs="Calibri"/>
          <w:color w:val="auto"/>
          <w:sz w:val="24"/>
          <w:szCs w:val="24"/>
        </w:rPr>
        <w:t xml:space="preserve">poruch příjmu potravy a </w:t>
      </w:r>
      <w:r w:rsidRPr="00B01163">
        <w:rPr>
          <w:rFonts w:cs="Calibri"/>
          <w:color w:val="auto"/>
          <w:sz w:val="24"/>
          <w:szCs w:val="24"/>
        </w:rPr>
        <w:t xml:space="preserve">poruch polykání, diagnostiku </w:t>
      </w:r>
      <w:r w:rsidR="001E03A8" w:rsidRPr="00B01163">
        <w:rPr>
          <w:rFonts w:cs="Calibri"/>
          <w:color w:val="auto"/>
          <w:sz w:val="24"/>
          <w:szCs w:val="24"/>
        </w:rPr>
        <w:t xml:space="preserve">v rámci </w:t>
      </w:r>
      <w:r w:rsidRPr="00B01163">
        <w:rPr>
          <w:rFonts w:cs="Calibri"/>
          <w:color w:val="auto"/>
          <w:sz w:val="24"/>
          <w:szCs w:val="24"/>
        </w:rPr>
        <w:t xml:space="preserve"> </w:t>
      </w:r>
      <w:proofErr w:type="spellStart"/>
      <w:r w:rsidRPr="00B01163">
        <w:rPr>
          <w:rFonts w:cs="Calibri"/>
          <w:color w:val="auto"/>
          <w:sz w:val="24"/>
          <w:szCs w:val="24"/>
        </w:rPr>
        <w:t>klinicko</w:t>
      </w:r>
      <w:proofErr w:type="spellEnd"/>
      <w:r w:rsidRPr="00B01163">
        <w:rPr>
          <w:rFonts w:cs="Calibri"/>
          <w:color w:val="auto"/>
          <w:sz w:val="24"/>
          <w:szCs w:val="24"/>
        </w:rPr>
        <w:t xml:space="preserve"> – logopedické</w:t>
      </w:r>
      <w:r w:rsidR="001E03A8" w:rsidRPr="00B01163">
        <w:rPr>
          <w:rFonts w:cs="Calibri"/>
          <w:color w:val="auto"/>
          <w:sz w:val="24"/>
          <w:szCs w:val="24"/>
        </w:rPr>
        <w:t>ho</w:t>
      </w:r>
      <w:r w:rsidRPr="00B01163">
        <w:rPr>
          <w:rFonts w:cs="Calibri"/>
          <w:color w:val="auto"/>
          <w:sz w:val="24"/>
          <w:szCs w:val="24"/>
        </w:rPr>
        <w:t xml:space="preserve"> vyšetření, </w:t>
      </w:r>
      <w:r w:rsidR="001E03A8" w:rsidRPr="00B01163">
        <w:rPr>
          <w:rFonts w:cs="Calibri"/>
          <w:color w:val="auto"/>
          <w:sz w:val="24"/>
          <w:szCs w:val="24"/>
        </w:rPr>
        <w:t xml:space="preserve">navrhnout </w:t>
      </w:r>
      <w:r w:rsidRPr="00B01163">
        <w:rPr>
          <w:rFonts w:cs="Calibri"/>
          <w:color w:val="auto"/>
          <w:sz w:val="24"/>
          <w:szCs w:val="24"/>
        </w:rPr>
        <w:t xml:space="preserve"> </w:t>
      </w:r>
      <w:r w:rsidRPr="00442E57">
        <w:rPr>
          <w:rFonts w:cs="Calibri"/>
          <w:sz w:val="24"/>
          <w:szCs w:val="24"/>
        </w:rPr>
        <w:t xml:space="preserve">objektivní </w:t>
      </w:r>
      <w:r w:rsidR="001E03A8">
        <w:rPr>
          <w:rFonts w:cs="Calibri"/>
          <w:sz w:val="24"/>
          <w:szCs w:val="24"/>
        </w:rPr>
        <w:t xml:space="preserve">vyšetření </w:t>
      </w:r>
      <w:r w:rsidRPr="00442E57">
        <w:rPr>
          <w:rFonts w:cs="Calibri"/>
          <w:sz w:val="24"/>
          <w:szCs w:val="24"/>
        </w:rPr>
        <w:t xml:space="preserve">a také vést terapeutický proces u dětí s těmito diagnózami. Preferovaným modelem praxe je mezioborová spolupráce. Klinický logoped </w:t>
      </w:r>
      <w:r w:rsidR="005F567C">
        <w:rPr>
          <w:rFonts w:cs="Calibri"/>
          <w:sz w:val="24"/>
          <w:szCs w:val="24"/>
        </w:rPr>
        <w:t xml:space="preserve">je </w:t>
      </w:r>
      <w:r w:rsidR="005F567C" w:rsidRPr="00442E57">
        <w:rPr>
          <w:rFonts w:cs="Calibri"/>
          <w:sz w:val="24"/>
          <w:szCs w:val="24"/>
        </w:rPr>
        <w:t>nedílnou součástí mezioborového týmu</w:t>
      </w:r>
      <w:r w:rsidR="005F567C">
        <w:rPr>
          <w:rFonts w:cs="Calibri"/>
          <w:sz w:val="24"/>
          <w:szCs w:val="24"/>
        </w:rPr>
        <w:t xml:space="preserve"> společně s </w:t>
      </w:r>
      <w:r w:rsidRPr="00442E57">
        <w:rPr>
          <w:rFonts w:cs="Calibri"/>
          <w:sz w:val="24"/>
          <w:szCs w:val="24"/>
        </w:rPr>
        <w:t xml:space="preserve"> lékaři </w:t>
      </w:r>
      <w:r w:rsidR="0016254B">
        <w:rPr>
          <w:rFonts w:cs="Calibri"/>
          <w:sz w:val="24"/>
          <w:szCs w:val="24"/>
        </w:rPr>
        <w:t xml:space="preserve">(např. </w:t>
      </w:r>
      <w:r w:rsidR="0016254B" w:rsidRPr="00442E57">
        <w:rPr>
          <w:rFonts w:cs="Calibri"/>
          <w:sz w:val="24"/>
          <w:szCs w:val="24"/>
        </w:rPr>
        <w:t xml:space="preserve">radiolog, ORL lékař, gastroenterolog, lékař </w:t>
      </w:r>
      <w:proofErr w:type="spellStart"/>
      <w:r w:rsidR="0016254B" w:rsidRPr="00442E57">
        <w:rPr>
          <w:rFonts w:cs="Calibri"/>
          <w:sz w:val="24"/>
          <w:szCs w:val="24"/>
        </w:rPr>
        <w:t>nutricionista</w:t>
      </w:r>
      <w:proofErr w:type="spellEnd"/>
      <w:r w:rsidR="0016254B">
        <w:rPr>
          <w:rFonts w:cs="Calibri"/>
          <w:sz w:val="24"/>
          <w:szCs w:val="24"/>
        </w:rPr>
        <w:t xml:space="preserve">, pediatr, </w:t>
      </w:r>
      <w:proofErr w:type="spellStart"/>
      <w:r w:rsidR="0016254B">
        <w:rPr>
          <w:rFonts w:cs="Calibri"/>
          <w:sz w:val="24"/>
          <w:szCs w:val="24"/>
        </w:rPr>
        <w:t>neonatolog</w:t>
      </w:r>
      <w:proofErr w:type="spellEnd"/>
      <w:r w:rsidR="0016254B">
        <w:rPr>
          <w:rFonts w:cs="Calibri"/>
          <w:sz w:val="24"/>
          <w:szCs w:val="24"/>
        </w:rPr>
        <w:t xml:space="preserve">, …) </w:t>
      </w:r>
      <w:r w:rsidRPr="00442E57">
        <w:rPr>
          <w:rFonts w:cs="Calibri"/>
          <w:sz w:val="24"/>
          <w:szCs w:val="24"/>
        </w:rPr>
        <w:t xml:space="preserve">a </w:t>
      </w:r>
      <w:r w:rsidR="005F567C">
        <w:rPr>
          <w:rFonts w:cs="Calibri"/>
          <w:sz w:val="24"/>
          <w:szCs w:val="24"/>
        </w:rPr>
        <w:t xml:space="preserve">s </w:t>
      </w:r>
      <w:r w:rsidR="0016254B">
        <w:rPr>
          <w:rFonts w:cs="Calibri"/>
          <w:sz w:val="24"/>
          <w:szCs w:val="24"/>
        </w:rPr>
        <w:t>nelékařskými zdravotnickými pracovníky (</w:t>
      </w:r>
      <w:r w:rsidRPr="00442E57">
        <w:rPr>
          <w:rFonts w:cs="Calibri"/>
          <w:sz w:val="24"/>
          <w:szCs w:val="24"/>
        </w:rPr>
        <w:t>NLZP</w:t>
      </w:r>
      <w:r w:rsidR="0016254B">
        <w:rPr>
          <w:rFonts w:cs="Calibri"/>
          <w:sz w:val="24"/>
          <w:szCs w:val="24"/>
        </w:rPr>
        <w:t>)</w:t>
      </w:r>
      <w:r w:rsidRPr="00442E57">
        <w:rPr>
          <w:rFonts w:cs="Calibri"/>
          <w:sz w:val="24"/>
          <w:szCs w:val="24"/>
        </w:rPr>
        <w:t xml:space="preserve"> </w:t>
      </w:r>
      <w:r w:rsidR="0016254B">
        <w:rPr>
          <w:rFonts w:cs="Calibri"/>
          <w:sz w:val="24"/>
          <w:szCs w:val="24"/>
        </w:rPr>
        <w:t>(</w:t>
      </w:r>
      <w:r w:rsidRPr="00442E57">
        <w:rPr>
          <w:rFonts w:cs="Calibri"/>
          <w:sz w:val="24"/>
          <w:szCs w:val="24"/>
        </w:rPr>
        <w:t xml:space="preserve">nutriční terapeut, </w:t>
      </w:r>
      <w:r w:rsidR="0016254B">
        <w:rPr>
          <w:rFonts w:cs="Calibri"/>
          <w:sz w:val="24"/>
          <w:szCs w:val="24"/>
        </w:rPr>
        <w:t xml:space="preserve">ergoterapeut, </w:t>
      </w:r>
      <w:r w:rsidRPr="00442E57">
        <w:rPr>
          <w:rFonts w:cs="Calibri"/>
          <w:sz w:val="24"/>
          <w:szCs w:val="24"/>
        </w:rPr>
        <w:t xml:space="preserve">fyzioterapeut, </w:t>
      </w:r>
      <w:r w:rsidR="0016254B">
        <w:rPr>
          <w:rFonts w:cs="Calibri"/>
          <w:sz w:val="24"/>
          <w:szCs w:val="24"/>
        </w:rPr>
        <w:t xml:space="preserve">klinický </w:t>
      </w:r>
      <w:r w:rsidRPr="00442E57">
        <w:rPr>
          <w:rFonts w:cs="Calibri"/>
          <w:sz w:val="24"/>
          <w:szCs w:val="24"/>
        </w:rPr>
        <w:t>psycholog</w:t>
      </w:r>
      <w:r w:rsidR="0016254B">
        <w:rPr>
          <w:rFonts w:cs="Calibri"/>
          <w:sz w:val="24"/>
          <w:szCs w:val="24"/>
        </w:rPr>
        <w:t>, aj.</w:t>
      </w:r>
      <w:r w:rsidRPr="00442E57">
        <w:rPr>
          <w:rFonts w:cs="Calibri"/>
          <w:sz w:val="24"/>
          <w:szCs w:val="24"/>
        </w:rPr>
        <w:t>). </w:t>
      </w:r>
    </w:p>
    <w:p w14:paraId="130A84E4" w14:textId="77777777" w:rsidR="00564C97" w:rsidRPr="00442E57" w:rsidRDefault="00564C97" w:rsidP="00442E57">
      <w:pPr>
        <w:spacing w:after="0"/>
        <w:jc w:val="both"/>
        <w:rPr>
          <w:rFonts w:cs="Calibri"/>
          <w:sz w:val="24"/>
          <w:szCs w:val="24"/>
        </w:rPr>
      </w:pPr>
    </w:p>
    <w:p w14:paraId="32A4D5CF" w14:textId="77777777" w:rsidR="000530F0" w:rsidRDefault="000530F0" w:rsidP="00442E57">
      <w:pPr>
        <w:spacing w:after="0"/>
        <w:jc w:val="both"/>
        <w:rPr>
          <w:rFonts w:cs="Calibri"/>
          <w:b/>
          <w:bCs/>
          <w:sz w:val="24"/>
          <w:szCs w:val="24"/>
        </w:rPr>
      </w:pPr>
    </w:p>
    <w:p w14:paraId="5960785C" w14:textId="77777777" w:rsidR="000530F0" w:rsidRDefault="000530F0" w:rsidP="00442E57">
      <w:pPr>
        <w:spacing w:after="0"/>
        <w:jc w:val="both"/>
        <w:rPr>
          <w:rFonts w:cs="Calibri"/>
          <w:b/>
          <w:bCs/>
          <w:sz w:val="24"/>
          <w:szCs w:val="24"/>
        </w:rPr>
      </w:pPr>
    </w:p>
    <w:p w14:paraId="6780E476" w14:textId="78AB2968" w:rsidR="00835A61" w:rsidRPr="00564C97" w:rsidRDefault="00645216" w:rsidP="00442E57">
      <w:pPr>
        <w:spacing w:after="0"/>
        <w:jc w:val="both"/>
        <w:rPr>
          <w:rFonts w:cs="Calibri"/>
          <w:b/>
          <w:bCs/>
          <w:sz w:val="24"/>
          <w:szCs w:val="24"/>
        </w:rPr>
      </w:pPr>
      <w:r w:rsidRPr="00564C97">
        <w:rPr>
          <w:rFonts w:cs="Calibri"/>
          <w:b/>
          <w:bCs/>
          <w:sz w:val="24"/>
          <w:szCs w:val="24"/>
        </w:rPr>
        <w:t xml:space="preserve">Použité pojmy a zkratky </w:t>
      </w:r>
    </w:p>
    <w:p w14:paraId="56C97668" w14:textId="77777777" w:rsidR="00835A61" w:rsidRPr="00071BA0" w:rsidRDefault="00835A61" w:rsidP="00442E57">
      <w:pPr>
        <w:spacing w:after="0"/>
        <w:jc w:val="both"/>
        <w:rPr>
          <w:rFonts w:cs="Calibri"/>
          <w:sz w:val="16"/>
          <w:szCs w:val="16"/>
        </w:rPr>
      </w:pPr>
    </w:p>
    <w:tbl>
      <w:tblPr>
        <w:tblStyle w:val="TableNormal1"/>
        <w:tblW w:w="894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143"/>
        <w:gridCol w:w="5805"/>
      </w:tblGrid>
      <w:tr w:rsidR="00442E57" w:rsidRPr="00C074EB" w14:paraId="5DA02161" w14:textId="77777777" w:rsidTr="00C074EB">
        <w:trPr>
          <w:trHeight w:val="867"/>
        </w:trPr>
        <w:tc>
          <w:tcPr>
            <w:tcW w:w="3143" w:type="dxa"/>
            <w:tcBorders>
              <w:top w:val="single" w:sz="8" w:space="0" w:color="000000"/>
              <w:left w:val="single" w:sz="8" w:space="0" w:color="000000"/>
              <w:bottom w:val="single" w:sz="8" w:space="0" w:color="000000"/>
              <w:right w:val="single" w:sz="8" w:space="0" w:color="000000"/>
            </w:tcBorders>
            <w:tcMar>
              <w:top w:w="80" w:type="dxa"/>
              <w:left w:w="222" w:type="dxa"/>
              <w:bottom w:w="80" w:type="dxa"/>
              <w:right w:w="291" w:type="dxa"/>
            </w:tcMar>
          </w:tcPr>
          <w:p w14:paraId="232AA57E" w14:textId="77777777" w:rsidR="00835A61" w:rsidRPr="00C074EB" w:rsidRDefault="00645216" w:rsidP="00F87203">
            <w:pPr>
              <w:spacing w:after="0"/>
              <w:rPr>
                <w:sz w:val="24"/>
                <w:szCs w:val="24"/>
              </w:rPr>
            </w:pPr>
            <w:r w:rsidRPr="00C074EB">
              <w:rPr>
                <w:sz w:val="24"/>
                <w:szCs w:val="24"/>
              </w:rPr>
              <w:t>VFSS (</w:t>
            </w:r>
            <w:proofErr w:type="spellStart"/>
            <w:r w:rsidRPr="00C074EB">
              <w:rPr>
                <w:sz w:val="24"/>
                <w:szCs w:val="24"/>
              </w:rPr>
              <w:t>Videofluoroscopic</w:t>
            </w:r>
            <w:proofErr w:type="spellEnd"/>
            <w:r w:rsidRPr="00C074EB">
              <w:rPr>
                <w:sz w:val="24"/>
                <w:szCs w:val="24"/>
              </w:rPr>
              <w:t xml:space="preserve"> </w:t>
            </w:r>
            <w:proofErr w:type="spellStart"/>
            <w:r w:rsidRPr="00C074EB">
              <w:rPr>
                <w:sz w:val="24"/>
                <w:szCs w:val="24"/>
              </w:rPr>
              <w:t>Swallowing</w:t>
            </w:r>
            <w:proofErr w:type="spellEnd"/>
            <w:r w:rsidRPr="00C074EB">
              <w:rPr>
                <w:sz w:val="24"/>
                <w:szCs w:val="24"/>
              </w:rPr>
              <w:t xml:space="preserve"> Study)</w:t>
            </w:r>
          </w:p>
        </w:tc>
        <w:tc>
          <w:tcPr>
            <w:tcW w:w="5805" w:type="dxa"/>
            <w:tcBorders>
              <w:top w:val="single" w:sz="8" w:space="0" w:color="000000"/>
              <w:left w:val="single" w:sz="8" w:space="0" w:color="000000"/>
              <w:bottom w:val="single" w:sz="8" w:space="0" w:color="000000"/>
              <w:right w:val="single" w:sz="8" w:space="0" w:color="000000"/>
            </w:tcBorders>
            <w:tcMar>
              <w:top w:w="80" w:type="dxa"/>
              <w:left w:w="222" w:type="dxa"/>
              <w:bottom w:w="80" w:type="dxa"/>
              <w:right w:w="150" w:type="dxa"/>
            </w:tcMar>
          </w:tcPr>
          <w:p w14:paraId="361BA545" w14:textId="0752B11C" w:rsidR="00795B91" w:rsidRPr="00795B91" w:rsidRDefault="00645216" w:rsidP="00F87203">
            <w:pPr>
              <w:spacing w:after="0"/>
              <w:rPr>
                <w:sz w:val="24"/>
                <w:szCs w:val="24"/>
              </w:rPr>
            </w:pPr>
            <w:proofErr w:type="spellStart"/>
            <w:r w:rsidRPr="00C074EB">
              <w:rPr>
                <w:sz w:val="24"/>
                <w:szCs w:val="24"/>
              </w:rPr>
              <w:t>Videofluoroskopické</w:t>
            </w:r>
            <w:proofErr w:type="spellEnd"/>
            <w:r w:rsidRPr="00C074EB">
              <w:rPr>
                <w:sz w:val="24"/>
                <w:szCs w:val="24"/>
              </w:rPr>
              <w:t xml:space="preserve"> vyšetření polykání</w:t>
            </w:r>
          </w:p>
        </w:tc>
      </w:tr>
      <w:tr w:rsidR="00442E57" w:rsidRPr="00C074EB" w14:paraId="7FECF3B5" w14:textId="77777777" w:rsidTr="00C074EB">
        <w:trPr>
          <w:trHeight w:val="867"/>
        </w:trPr>
        <w:tc>
          <w:tcPr>
            <w:tcW w:w="3143" w:type="dxa"/>
            <w:tcBorders>
              <w:top w:val="single" w:sz="8" w:space="0" w:color="000000"/>
              <w:left w:val="single" w:sz="8" w:space="0" w:color="000000"/>
              <w:bottom w:val="single" w:sz="8" w:space="0" w:color="000000"/>
              <w:right w:val="single" w:sz="8" w:space="0" w:color="000000"/>
            </w:tcBorders>
            <w:tcMar>
              <w:top w:w="80" w:type="dxa"/>
              <w:left w:w="222" w:type="dxa"/>
              <w:bottom w:w="80" w:type="dxa"/>
              <w:right w:w="291" w:type="dxa"/>
            </w:tcMar>
          </w:tcPr>
          <w:p w14:paraId="632D73DB" w14:textId="77777777" w:rsidR="00835A61" w:rsidRPr="00C074EB" w:rsidRDefault="00645216" w:rsidP="00F87203">
            <w:pPr>
              <w:spacing w:after="0"/>
              <w:rPr>
                <w:sz w:val="24"/>
                <w:szCs w:val="24"/>
              </w:rPr>
            </w:pPr>
            <w:r w:rsidRPr="00C074EB">
              <w:rPr>
                <w:sz w:val="24"/>
                <w:szCs w:val="24"/>
              </w:rPr>
              <w:t>FEES (</w:t>
            </w:r>
            <w:proofErr w:type="spellStart"/>
            <w:r w:rsidRPr="00C074EB">
              <w:rPr>
                <w:sz w:val="24"/>
                <w:szCs w:val="24"/>
              </w:rPr>
              <w:t>Flexible</w:t>
            </w:r>
            <w:proofErr w:type="spellEnd"/>
            <w:r w:rsidRPr="00C074EB">
              <w:rPr>
                <w:sz w:val="24"/>
                <w:szCs w:val="24"/>
              </w:rPr>
              <w:t xml:space="preserve"> </w:t>
            </w:r>
            <w:proofErr w:type="spellStart"/>
            <w:r w:rsidRPr="00C074EB">
              <w:rPr>
                <w:sz w:val="24"/>
                <w:szCs w:val="24"/>
              </w:rPr>
              <w:t>Endoscopic</w:t>
            </w:r>
            <w:proofErr w:type="spellEnd"/>
            <w:r w:rsidRPr="00C074EB">
              <w:rPr>
                <w:sz w:val="24"/>
                <w:szCs w:val="24"/>
              </w:rPr>
              <w:t xml:space="preserve"> </w:t>
            </w:r>
            <w:proofErr w:type="spellStart"/>
            <w:r w:rsidRPr="00C074EB">
              <w:rPr>
                <w:sz w:val="24"/>
                <w:szCs w:val="24"/>
              </w:rPr>
              <w:t>Evaluation</w:t>
            </w:r>
            <w:proofErr w:type="spellEnd"/>
            <w:r w:rsidRPr="00C074EB">
              <w:rPr>
                <w:sz w:val="24"/>
                <w:szCs w:val="24"/>
              </w:rPr>
              <w:t xml:space="preserve"> </w:t>
            </w:r>
            <w:proofErr w:type="spellStart"/>
            <w:r w:rsidRPr="00C074EB">
              <w:rPr>
                <w:sz w:val="24"/>
                <w:szCs w:val="24"/>
              </w:rPr>
              <w:t>of</w:t>
            </w:r>
            <w:proofErr w:type="spellEnd"/>
            <w:r w:rsidRPr="00C074EB">
              <w:rPr>
                <w:sz w:val="24"/>
                <w:szCs w:val="24"/>
              </w:rPr>
              <w:t xml:space="preserve"> </w:t>
            </w:r>
            <w:proofErr w:type="spellStart"/>
            <w:r w:rsidRPr="00C074EB">
              <w:rPr>
                <w:sz w:val="24"/>
                <w:szCs w:val="24"/>
              </w:rPr>
              <w:t>Swallowing</w:t>
            </w:r>
            <w:proofErr w:type="spellEnd"/>
            <w:r w:rsidRPr="00C074EB">
              <w:rPr>
                <w:sz w:val="24"/>
                <w:szCs w:val="24"/>
              </w:rPr>
              <w:t>)</w:t>
            </w:r>
          </w:p>
        </w:tc>
        <w:tc>
          <w:tcPr>
            <w:tcW w:w="5805" w:type="dxa"/>
            <w:tcBorders>
              <w:top w:val="single" w:sz="8" w:space="0" w:color="000000"/>
              <w:left w:val="single" w:sz="8" w:space="0" w:color="000000"/>
              <w:bottom w:val="single" w:sz="8" w:space="0" w:color="000000"/>
              <w:right w:val="single" w:sz="8" w:space="0" w:color="000000"/>
            </w:tcBorders>
            <w:tcMar>
              <w:top w:w="80" w:type="dxa"/>
              <w:left w:w="222" w:type="dxa"/>
              <w:bottom w:w="80" w:type="dxa"/>
              <w:right w:w="150" w:type="dxa"/>
            </w:tcMar>
          </w:tcPr>
          <w:p w14:paraId="61C28ECB" w14:textId="77777777" w:rsidR="00835A61" w:rsidRPr="00C074EB" w:rsidRDefault="00645216" w:rsidP="00F87203">
            <w:pPr>
              <w:spacing w:after="0"/>
              <w:rPr>
                <w:sz w:val="24"/>
                <w:szCs w:val="24"/>
              </w:rPr>
            </w:pPr>
            <w:r w:rsidRPr="00C074EB">
              <w:rPr>
                <w:sz w:val="24"/>
                <w:szCs w:val="24"/>
              </w:rPr>
              <w:t>Flexibilní endoskopické vyšetření polykání</w:t>
            </w:r>
          </w:p>
        </w:tc>
      </w:tr>
      <w:tr w:rsidR="00442E57" w:rsidRPr="00C074EB" w14:paraId="194685D8" w14:textId="77777777" w:rsidTr="00C074EB">
        <w:trPr>
          <w:trHeight w:val="562"/>
        </w:trPr>
        <w:tc>
          <w:tcPr>
            <w:tcW w:w="3143" w:type="dxa"/>
            <w:tcBorders>
              <w:top w:val="single" w:sz="6" w:space="0" w:color="000000"/>
              <w:left w:val="single" w:sz="6" w:space="0" w:color="000000"/>
              <w:bottom w:val="single" w:sz="6" w:space="0" w:color="000000"/>
              <w:right w:val="single" w:sz="6" w:space="0" w:color="000000"/>
            </w:tcBorders>
            <w:tcMar>
              <w:top w:w="80" w:type="dxa"/>
              <w:left w:w="222" w:type="dxa"/>
              <w:bottom w:w="80" w:type="dxa"/>
              <w:right w:w="80" w:type="dxa"/>
            </w:tcMar>
          </w:tcPr>
          <w:p w14:paraId="7D5CF676" w14:textId="77777777" w:rsidR="00835A61" w:rsidRPr="00C074EB" w:rsidRDefault="00645216" w:rsidP="00F87203">
            <w:pPr>
              <w:spacing w:after="0"/>
              <w:rPr>
                <w:sz w:val="24"/>
                <w:szCs w:val="24"/>
              </w:rPr>
            </w:pPr>
            <w:r w:rsidRPr="00C074EB">
              <w:rPr>
                <w:sz w:val="24"/>
                <w:szCs w:val="24"/>
              </w:rPr>
              <w:t>PAS (</w:t>
            </w:r>
            <w:proofErr w:type="spellStart"/>
            <w:r w:rsidRPr="00C074EB">
              <w:rPr>
                <w:sz w:val="24"/>
                <w:szCs w:val="24"/>
              </w:rPr>
              <w:t>Penetration-aspiration</w:t>
            </w:r>
            <w:proofErr w:type="spellEnd"/>
            <w:r w:rsidRPr="00C074EB">
              <w:rPr>
                <w:sz w:val="24"/>
                <w:szCs w:val="24"/>
              </w:rPr>
              <w:t xml:space="preserve"> </w:t>
            </w:r>
            <w:proofErr w:type="spellStart"/>
            <w:r w:rsidRPr="00C074EB">
              <w:rPr>
                <w:sz w:val="24"/>
                <w:szCs w:val="24"/>
              </w:rPr>
              <w:t>scale</w:t>
            </w:r>
            <w:proofErr w:type="spellEnd"/>
            <w:r w:rsidRPr="00C074EB">
              <w:rPr>
                <w:sz w:val="24"/>
                <w:szCs w:val="24"/>
              </w:rPr>
              <w:t>)</w:t>
            </w:r>
          </w:p>
        </w:tc>
        <w:tc>
          <w:tcPr>
            <w:tcW w:w="5805" w:type="dxa"/>
            <w:tcBorders>
              <w:top w:val="single" w:sz="6" w:space="0" w:color="000000"/>
              <w:left w:val="single" w:sz="6" w:space="0" w:color="000000"/>
              <w:bottom w:val="single" w:sz="6" w:space="0" w:color="000000"/>
              <w:right w:val="single" w:sz="6" w:space="0" w:color="000000"/>
            </w:tcBorders>
            <w:tcMar>
              <w:top w:w="80" w:type="dxa"/>
              <w:left w:w="222" w:type="dxa"/>
              <w:bottom w:w="80" w:type="dxa"/>
              <w:right w:w="80" w:type="dxa"/>
            </w:tcMar>
          </w:tcPr>
          <w:p w14:paraId="7267F59D" w14:textId="32871D58" w:rsidR="00835A61" w:rsidRPr="00C074EB" w:rsidRDefault="00645216" w:rsidP="00F87203">
            <w:pPr>
              <w:spacing w:after="0"/>
              <w:rPr>
                <w:sz w:val="24"/>
                <w:szCs w:val="24"/>
              </w:rPr>
            </w:pPr>
            <w:r w:rsidRPr="00C074EB">
              <w:rPr>
                <w:sz w:val="24"/>
                <w:szCs w:val="24"/>
              </w:rPr>
              <w:t xml:space="preserve">Penetračně aspirační škála dle </w:t>
            </w:r>
            <w:proofErr w:type="spellStart"/>
            <w:r w:rsidRPr="00C074EB">
              <w:rPr>
                <w:sz w:val="24"/>
                <w:szCs w:val="24"/>
              </w:rPr>
              <w:t>Rosenbeka</w:t>
            </w:r>
            <w:proofErr w:type="spellEnd"/>
          </w:p>
        </w:tc>
      </w:tr>
      <w:tr w:rsidR="00442E57" w:rsidRPr="00C074EB" w14:paraId="315D533B" w14:textId="77777777" w:rsidTr="00C074EB">
        <w:trPr>
          <w:trHeight w:val="562"/>
        </w:trPr>
        <w:tc>
          <w:tcPr>
            <w:tcW w:w="31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DB29AF3" w14:textId="77777777" w:rsidR="00835A61" w:rsidRPr="00C074EB" w:rsidRDefault="00645216" w:rsidP="00F87203">
            <w:pPr>
              <w:spacing w:after="0"/>
              <w:ind w:left="80"/>
              <w:rPr>
                <w:sz w:val="24"/>
                <w:szCs w:val="24"/>
              </w:rPr>
            </w:pPr>
            <w:r w:rsidRPr="00C074EB">
              <w:rPr>
                <w:sz w:val="24"/>
                <w:szCs w:val="24"/>
              </w:rPr>
              <w:t>PFD (</w:t>
            </w:r>
            <w:proofErr w:type="spellStart"/>
            <w:r w:rsidRPr="00C074EB">
              <w:rPr>
                <w:sz w:val="24"/>
                <w:szCs w:val="24"/>
              </w:rPr>
              <w:t>Pediatric</w:t>
            </w:r>
            <w:proofErr w:type="spellEnd"/>
            <w:r w:rsidRPr="00C074EB">
              <w:rPr>
                <w:sz w:val="24"/>
                <w:szCs w:val="24"/>
              </w:rPr>
              <w:t xml:space="preserve"> </w:t>
            </w:r>
            <w:proofErr w:type="spellStart"/>
            <w:r w:rsidRPr="00C074EB">
              <w:rPr>
                <w:sz w:val="24"/>
                <w:szCs w:val="24"/>
              </w:rPr>
              <w:t>feeding</w:t>
            </w:r>
            <w:proofErr w:type="spellEnd"/>
            <w:r w:rsidRPr="00C074EB">
              <w:rPr>
                <w:sz w:val="24"/>
                <w:szCs w:val="24"/>
              </w:rPr>
              <w:t xml:space="preserve"> </w:t>
            </w:r>
            <w:proofErr w:type="spellStart"/>
            <w:r w:rsidRPr="00C074EB">
              <w:rPr>
                <w:sz w:val="24"/>
                <w:szCs w:val="24"/>
              </w:rPr>
              <w:t>disorder</w:t>
            </w:r>
            <w:proofErr w:type="spellEnd"/>
            <w:r w:rsidRPr="00C074EB">
              <w:rPr>
                <w:sz w:val="24"/>
                <w:szCs w:val="24"/>
              </w:rPr>
              <w:t>)</w:t>
            </w:r>
          </w:p>
        </w:tc>
        <w:tc>
          <w:tcPr>
            <w:tcW w:w="580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7EF4600" w14:textId="57BD4B92" w:rsidR="00835A61" w:rsidRPr="00C074EB" w:rsidRDefault="007C07BC" w:rsidP="00FC6764">
            <w:pPr>
              <w:spacing w:after="0"/>
              <w:ind w:left="200"/>
              <w:rPr>
                <w:sz w:val="24"/>
                <w:szCs w:val="24"/>
              </w:rPr>
            </w:pPr>
            <w:r>
              <w:rPr>
                <w:sz w:val="24"/>
                <w:szCs w:val="24"/>
              </w:rPr>
              <w:t>P</w:t>
            </w:r>
            <w:r w:rsidR="00645216" w:rsidRPr="00C074EB">
              <w:rPr>
                <w:sz w:val="24"/>
                <w:szCs w:val="24"/>
              </w:rPr>
              <w:t>orucha příjmu potravy</w:t>
            </w:r>
            <w:r>
              <w:rPr>
                <w:sz w:val="24"/>
                <w:szCs w:val="24"/>
              </w:rPr>
              <w:t xml:space="preserve"> u dětí</w:t>
            </w:r>
          </w:p>
        </w:tc>
      </w:tr>
      <w:tr w:rsidR="00442E57" w:rsidRPr="00C074EB" w14:paraId="47FDA5D4" w14:textId="77777777" w:rsidTr="00C074EB">
        <w:trPr>
          <w:trHeight w:val="862"/>
        </w:trPr>
        <w:tc>
          <w:tcPr>
            <w:tcW w:w="31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40A37F5" w14:textId="77777777" w:rsidR="00835A61" w:rsidRPr="00C074EB" w:rsidRDefault="00645216" w:rsidP="00F87203">
            <w:pPr>
              <w:spacing w:after="0"/>
              <w:ind w:left="80"/>
              <w:rPr>
                <w:sz w:val="24"/>
                <w:szCs w:val="24"/>
              </w:rPr>
            </w:pPr>
            <w:r w:rsidRPr="00C074EB">
              <w:rPr>
                <w:sz w:val="24"/>
                <w:szCs w:val="24"/>
              </w:rPr>
              <w:t xml:space="preserve">IDDSI (International </w:t>
            </w:r>
            <w:proofErr w:type="spellStart"/>
            <w:r w:rsidRPr="00C074EB">
              <w:rPr>
                <w:sz w:val="24"/>
                <w:szCs w:val="24"/>
              </w:rPr>
              <w:t>Dysphagia</w:t>
            </w:r>
            <w:proofErr w:type="spellEnd"/>
            <w:r w:rsidRPr="00C074EB">
              <w:rPr>
                <w:sz w:val="24"/>
                <w:szCs w:val="24"/>
              </w:rPr>
              <w:t xml:space="preserve"> Diet </w:t>
            </w:r>
            <w:proofErr w:type="spellStart"/>
            <w:r w:rsidRPr="00C074EB">
              <w:rPr>
                <w:sz w:val="24"/>
                <w:szCs w:val="24"/>
              </w:rPr>
              <w:t>Standardisation</w:t>
            </w:r>
            <w:proofErr w:type="spellEnd"/>
            <w:r w:rsidRPr="00C074EB">
              <w:rPr>
                <w:sz w:val="24"/>
                <w:szCs w:val="24"/>
              </w:rPr>
              <w:t xml:space="preserve"> </w:t>
            </w:r>
            <w:proofErr w:type="spellStart"/>
            <w:r w:rsidRPr="00C074EB">
              <w:rPr>
                <w:sz w:val="24"/>
                <w:szCs w:val="24"/>
              </w:rPr>
              <w:t>Initiative</w:t>
            </w:r>
            <w:proofErr w:type="spellEnd"/>
            <w:r w:rsidRPr="00C074EB">
              <w:rPr>
                <w:sz w:val="24"/>
                <w:szCs w:val="24"/>
              </w:rPr>
              <w:t>)</w:t>
            </w:r>
          </w:p>
        </w:tc>
        <w:tc>
          <w:tcPr>
            <w:tcW w:w="580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711913E" w14:textId="7E199F54" w:rsidR="00835A61" w:rsidRPr="00C074EB" w:rsidRDefault="00645216" w:rsidP="00FC6764">
            <w:pPr>
              <w:spacing w:after="0"/>
              <w:ind w:left="200"/>
              <w:rPr>
                <w:sz w:val="24"/>
                <w:szCs w:val="24"/>
              </w:rPr>
            </w:pPr>
            <w:r w:rsidRPr="00C074EB">
              <w:rPr>
                <w:sz w:val="24"/>
                <w:szCs w:val="24"/>
              </w:rPr>
              <w:t xml:space="preserve">Mezinárodní iniciativa pro standardizaci </w:t>
            </w:r>
            <w:r w:rsidR="00613F3A" w:rsidRPr="00E9501D">
              <w:rPr>
                <w:rFonts w:cs="Calibri"/>
                <w:sz w:val="24"/>
                <w:szCs w:val="24"/>
              </w:rPr>
              <w:t>diet užívaných při dysfagii</w:t>
            </w:r>
          </w:p>
        </w:tc>
      </w:tr>
      <w:tr w:rsidR="00C074EB" w:rsidRPr="00C074EB" w14:paraId="638BEC69" w14:textId="77777777" w:rsidTr="00C074EB">
        <w:trPr>
          <w:trHeight w:val="862"/>
        </w:trPr>
        <w:tc>
          <w:tcPr>
            <w:tcW w:w="31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EA6F488" w14:textId="1E8E6BBB" w:rsidR="00C074EB" w:rsidRPr="00C074EB" w:rsidRDefault="00C074EB" w:rsidP="00F87203">
            <w:pPr>
              <w:spacing w:after="0"/>
              <w:ind w:left="80"/>
              <w:rPr>
                <w:sz w:val="24"/>
                <w:szCs w:val="24"/>
              </w:rPr>
            </w:pPr>
            <w:r w:rsidRPr="00C074EB">
              <w:rPr>
                <w:sz w:val="24"/>
                <w:szCs w:val="24"/>
              </w:rPr>
              <w:t>ASHA (</w:t>
            </w:r>
            <w:proofErr w:type="spellStart"/>
            <w:r w:rsidRPr="00C074EB">
              <w:rPr>
                <w:sz w:val="24"/>
                <w:szCs w:val="24"/>
              </w:rPr>
              <w:t>American</w:t>
            </w:r>
            <w:proofErr w:type="spellEnd"/>
            <w:r w:rsidRPr="00C074EB">
              <w:rPr>
                <w:sz w:val="24"/>
                <w:szCs w:val="24"/>
              </w:rPr>
              <w:t xml:space="preserve"> </w:t>
            </w:r>
            <w:proofErr w:type="spellStart"/>
            <w:r w:rsidRPr="00C074EB">
              <w:rPr>
                <w:sz w:val="24"/>
                <w:szCs w:val="24"/>
              </w:rPr>
              <w:t>Speech-Language-Hearing</w:t>
            </w:r>
            <w:proofErr w:type="spellEnd"/>
            <w:r w:rsidRPr="00C074EB">
              <w:rPr>
                <w:sz w:val="24"/>
                <w:szCs w:val="24"/>
              </w:rPr>
              <w:t xml:space="preserve"> </w:t>
            </w:r>
            <w:proofErr w:type="spellStart"/>
            <w:r w:rsidRPr="00C074EB">
              <w:rPr>
                <w:sz w:val="24"/>
                <w:szCs w:val="24"/>
              </w:rPr>
              <w:t>Association</w:t>
            </w:r>
            <w:proofErr w:type="spellEnd"/>
            <w:r w:rsidRPr="00C074EB">
              <w:rPr>
                <w:sz w:val="24"/>
                <w:szCs w:val="24"/>
              </w:rPr>
              <w:t>)</w:t>
            </w:r>
          </w:p>
        </w:tc>
        <w:tc>
          <w:tcPr>
            <w:tcW w:w="580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5FFDB47" w14:textId="748C8365" w:rsidR="00C074EB" w:rsidRPr="00C074EB" w:rsidRDefault="00C074EB" w:rsidP="00FC6764">
            <w:pPr>
              <w:spacing w:after="0"/>
              <w:ind w:left="200"/>
              <w:rPr>
                <w:sz w:val="24"/>
                <w:szCs w:val="24"/>
              </w:rPr>
            </w:pPr>
            <w:r w:rsidRPr="00C074EB">
              <w:rPr>
                <w:sz w:val="24"/>
                <w:szCs w:val="24"/>
              </w:rPr>
              <w:t>Americká asociace pro řeč, jazyk a sluch</w:t>
            </w:r>
          </w:p>
        </w:tc>
      </w:tr>
      <w:tr w:rsidR="00C074EB" w:rsidRPr="00C074EB" w14:paraId="5B0E070D" w14:textId="77777777" w:rsidTr="00C074EB">
        <w:trPr>
          <w:trHeight w:val="862"/>
        </w:trPr>
        <w:tc>
          <w:tcPr>
            <w:tcW w:w="31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459142B" w14:textId="1D8FD911" w:rsidR="00C074EB" w:rsidRPr="00C074EB" w:rsidRDefault="00C074EB" w:rsidP="00F87203">
            <w:pPr>
              <w:spacing w:after="0"/>
              <w:ind w:left="80"/>
              <w:rPr>
                <w:sz w:val="24"/>
                <w:szCs w:val="24"/>
              </w:rPr>
            </w:pPr>
            <w:r w:rsidRPr="00C074EB">
              <w:rPr>
                <w:sz w:val="24"/>
                <w:szCs w:val="24"/>
              </w:rPr>
              <w:t>GER/GERD (</w:t>
            </w:r>
            <w:proofErr w:type="spellStart"/>
            <w:r w:rsidRPr="00C074EB">
              <w:rPr>
                <w:sz w:val="24"/>
                <w:szCs w:val="24"/>
              </w:rPr>
              <w:t>gastroesophageal</w:t>
            </w:r>
            <w:proofErr w:type="spellEnd"/>
            <w:r w:rsidRPr="00C074EB">
              <w:rPr>
                <w:sz w:val="24"/>
                <w:szCs w:val="24"/>
              </w:rPr>
              <w:t xml:space="preserve"> reflux / </w:t>
            </w:r>
            <w:proofErr w:type="spellStart"/>
            <w:r w:rsidRPr="00C074EB">
              <w:rPr>
                <w:sz w:val="24"/>
                <w:szCs w:val="24"/>
              </w:rPr>
              <w:t>gastroesophageal</w:t>
            </w:r>
            <w:proofErr w:type="spellEnd"/>
            <w:r w:rsidRPr="00C074EB">
              <w:rPr>
                <w:sz w:val="24"/>
                <w:szCs w:val="24"/>
              </w:rPr>
              <w:t xml:space="preserve"> reflux </w:t>
            </w:r>
            <w:proofErr w:type="spellStart"/>
            <w:r w:rsidRPr="00C074EB">
              <w:rPr>
                <w:sz w:val="24"/>
                <w:szCs w:val="24"/>
              </w:rPr>
              <w:t>disease</w:t>
            </w:r>
            <w:proofErr w:type="spellEnd"/>
            <w:r w:rsidRPr="00C074EB">
              <w:rPr>
                <w:sz w:val="24"/>
                <w:szCs w:val="24"/>
              </w:rPr>
              <w:t>)</w:t>
            </w:r>
          </w:p>
        </w:tc>
        <w:tc>
          <w:tcPr>
            <w:tcW w:w="580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867A412" w14:textId="66B251A7" w:rsidR="00C074EB" w:rsidRPr="00C074EB" w:rsidRDefault="00C074EB" w:rsidP="00FC6764">
            <w:pPr>
              <w:spacing w:after="0"/>
              <w:ind w:left="200"/>
              <w:rPr>
                <w:sz w:val="24"/>
                <w:szCs w:val="24"/>
              </w:rPr>
            </w:pPr>
            <w:proofErr w:type="spellStart"/>
            <w:r w:rsidRPr="00C074EB">
              <w:rPr>
                <w:sz w:val="24"/>
                <w:szCs w:val="24"/>
              </w:rPr>
              <w:t>gastroesofageální</w:t>
            </w:r>
            <w:proofErr w:type="spellEnd"/>
            <w:r w:rsidRPr="00C074EB">
              <w:rPr>
                <w:sz w:val="24"/>
                <w:szCs w:val="24"/>
              </w:rPr>
              <w:t xml:space="preserve"> reflux/</w:t>
            </w:r>
            <w:proofErr w:type="spellStart"/>
            <w:r w:rsidRPr="00C074EB">
              <w:rPr>
                <w:sz w:val="24"/>
                <w:szCs w:val="24"/>
              </w:rPr>
              <w:t>gastroesofageální</w:t>
            </w:r>
            <w:proofErr w:type="spellEnd"/>
            <w:r w:rsidRPr="00C074EB">
              <w:rPr>
                <w:sz w:val="24"/>
                <w:szCs w:val="24"/>
              </w:rPr>
              <w:t xml:space="preserve"> refluxní chorob</w:t>
            </w:r>
            <w:r w:rsidR="00052560">
              <w:rPr>
                <w:sz w:val="24"/>
                <w:szCs w:val="24"/>
              </w:rPr>
              <w:t>a</w:t>
            </w:r>
          </w:p>
        </w:tc>
      </w:tr>
    </w:tbl>
    <w:p w14:paraId="0CDFDD51" w14:textId="77777777" w:rsidR="00835A61" w:rsidRPr="00442E57" w:rsidRDefault="00835A61" w:rsidP="00442E57">
      <w:pPr>
        <w:spacing w:after="0"/>
        <w:jc w:val="both"/>
        <w:rPr>
          <w:rFonts w:cs="Calibri"/>
          <w:sz w:val="24"/>
          <w:szCs w:val="24"/>
        </w:rPr>
      </w:pPr>
    </w:p>
    <w:p w14:paraId="154B4066" w14:textId="02F241EE" w:rsidR="00882487" w:rsidRDefault="00882487" w:rsidP="00442E57">
      <w:pPr>
        <w:spacing w:after="0"/>
        <w:jc w:val="both"/>
        <w:rPr>
          <w:rFonts w:cs="Calibri"/>
          <w:b/>
          <w:bCs/>
          <w:sz w:val="24"/>
          <w:szCs w:val="24"/>
        </w:rPr>
      </w:pPr>
      <w:bookmarkStart w:id="2" w:name="_Hlk209772221"/>
    </w:p>
    <w:p w14:paraId="22D7F5C5" w14:textId="77777777" w:rsidR="00882487" w:rsidRDefault="00882487" w:rsidP="00442E57">
      <w:pPr>
        <w:spacing w:after="0"/>
        <w:jc w:val="both"/>
        <w:rPr>
          <w:rFonts w:cs="Calibri"/>
          <w:b/>
          <w:bCs/>
          <w:sz w:val="24"/>
          <w:szCs w:val="24"/>
        </w:rPr>
      </w:pPr>
    </w:p>
    <w:p w14:paraId="673A3A59" w14:textId="1D43A673" w:rsidR="00835A61" w:rsidRDefault="00645216" w:rsidP="00442E57">
      <w:pPr>
        <w:spacing w:after="0"/>
        <w:jc w:val="both"/>
        <w:rPr>
          <w:rFonts w:cs="Calibri"/>
          <w:b/>
          <w:bCs/>
          <w:sz w:val="24"/>
          <w:szCs w:val="24"/>
        </w:rPr>
      </w:pPr>
      <w:r w:rsidRPr="00564C97">
        <w:rPr>
          <w:rFonts w:cs="Calibri"/>
          <w:b/>
          <w:bCs/>
          <w:sz w:val="24"/>
          <w:szCs w:val="24"/>
        </w:rPr>
        <w:t xml:space="preserve">Definice dysfagie a poruchy příjmu potravy </w:t>
      </w:r>
      <w:r w:rsidR="006C3676">
        <w:rPr>
          <w:rFonts w:cs="Calibri"/>
          <w:b/>
          <w:bCs/>
          <w:sz w:val="24"/>
          <w:szCs w:val="24"/>
        </w:rPr>
        <w:t>v kojeneckém a dětském věku</w:t>
      </w:r>
    </w:p>
    <w:p w14:paraId="3D2FA5EF" w14:textId="77777777" w:rsidR="006C3676" w:rsidRDefault="006C3676" w:rsidP="00442E57">
      <w:pPr>
        <w:spacing w:after="0"/>
        <w:jc w:val="both"/>
        <w:rPr>
          <w:rFonts w:cs="Calibri"/>
          <w:b/>
          <w:bCs/>
          <w:sz w:val="24"/>
          <w:szCs w:val="24"/>
        </w:rPr>
      </w:pPr>
    </w:p>
    <w:p w14:paraId="792919F7" w14:textId="0B737C69" w:rsidR="006C3676" w:rsidRDefault="006C3676" w:rsidP="00442E57">
      <w:pPr>
        <w:spacing w:after="0"/>
        <w:jc w:val="both"/>
        <w:rPr>
          <w:rFonts w:cs="Calibri"/>
          <w:sz w:val="24"/>
          <w:szCs w:val="24"/>
        </w:rPr>
      </w:pPr>
      <w:r w:rsidRPr="006C3676">
        <w:rPr>
          <w:rFonts w:cs="Calibri"/>
          <w:sz w:val="24"/>
          <w:szCs w:val="24"/>
        </w:rPr>
        <w:t xml:space="preserve">Historicky </w:t>
      </w:r>
      <w:r>
        <w:rPr>
          <w:rFonts w:cs="Calibri"/>
          <w:sz w:val="24"/>
          <w:szCs w:val="24"/>
        </w:rPr>
        <w:t xml:space="preserve">se poruchy polykání (dysfagie) dělily na obtíže s organickou a neorganickou etiologií. Na základě </w:t>
      </w:r>
      <w:r w:rsidR="00614EC1">
        <w:rPr>
          <w:rFonts w:cs="Calibri"/>
          <w:sz w:val="24"/>
          <w:szCs w:val="24"/>
        </w:rPr>
        <w:t xml:space="preserve">tohoto dělení je zvykem </w:t>
      </w:r>
      <w:r w:rsidR="00C51643">
        <w:rPr>
          <w:rFonts w:cs="Calibri"/>
          <w:sz w:val="24"/>
          <w:szCs w:val="24"/>
        </w:rPr>
        <w:t xml:space="preserve">při kódování </w:t>
      </w:r>
      <w:r w:rsidR="00614EC1">
        <w:rPr>
          <w:rFonts w:cs="Calibri"/>
          <w:sz w:val="24"/>
          <w:szCs w:val="24"/>
        </w:rPr>
        <w:t>odlišovat  poruchy příjmu potravy v kojeneckém a dětském věku, tedy porucha  na neorganickém podkladě a poruchu polykání  na podkladě organickém, tedy dysfagii.</w:t>
      </w:r>
    </w:p>
    <w:p w14:paraId="6AB45928" w14:textId="77777777" w:rsidR="006C3676" w:rsidRPr="006C3676" w:rsidRDefault="006C3676" w:rsidP="00442E57">
      <w:pPr>
        <w:spacing w:after="0"/>
        <w:jc w:val="both"/>
        <w:rPr>
          <w:rFonts w:cs="Calibri"/>
          <w:sz w:val="24"/>
          <w:szCs w:val="24"/>
        </w:rPr>
      </w:pPr>
    </w:p>
    <w:p w14:paraId="71D29D66" w14:textId="77777777" w:rsidR="00564C97" w:rsidRPr="00882487" w:rsidRDefault="00564C97" w:rsidP="00442E57">
      <w:pPr>
        <w:spacing w:after="0"/>
        <w:jc w:val="both"/>
        <w:rPr>
          <w:rFonts w:cs="Calibri"/>
          <w:b/>
          <w:bCs/>
          <w:sz w:val="16"/>
          <w:szCs w:val="16"/>
        </w:rPr>
      </w:pPr>
    </w:p>
    <w:bookmarkEnd w:id="2"/>
    <w:p w14:paraId="3FDD52CF" w14:textId="77777777" w:rsidR="00835A61" w:rsidRDefault="00645216" w:rsidP="00442E57">
      <w:pPr>
        <w:spacing w:after="0"/>
        <w:jc w:val="both"/>
        <w:rPr>
          <w:rFonts w:cs="Calibri"/>
          <w:sz w:val="24"/>
          <w:szCs w:val="24"/>
        </w:rPr>
      </w:pPr>
      <w:r w:rsidRPr="001E03A8">
        <w:rPr>
          <w:rFonts w:cs="Calibri"/>
          <w:sz w:val="24"/>
          <w:szCs w:val="24"/>
        </w:rPr>
        <w:t xml:space="preserve">Definice dysfagie </w:t>
      </w:r>
    </w:p>
    <w:p w14:paraId="6E10E504" w14:textId="77777777" w:rsidR="00312CC7" w:rsidRPr="001E03A8" w:rsidRDefault="00312CC7" w:rsidP="00442E57">
      <w:pPr>
        <w:spacing w:after="0"/>
        <w:jc w:val="both"/>
        <w:rPr>
          <w:rFonts w:cs="Calibri"/>
          <w:sz w:val="24"/>
          <w:szCs w:val="24"/>
        </w:rPr>
      </w:pPr>
    </w:p>
    <w:p w14:paraId="2BCF1237" w14:textId="77777777" w:rsidR="004026AD" w:rsidRDefault="006C3676" w:rsidP="004026AD">
      <w:pPr>
        <w:spacing w:after="0"/>
        <w:ind w:firstLine="360"/>
        <w:jc w:val="both"/>
        <w:rPr>
          <w:rFonts w:cs="Calibri"/>
          <w:sz w:val="24"/>
          <w:szCs w:val="24"/>
        </w:rPr>
      </w:pPr>
      <w:r w:rsidRPr="00442E57">
        <w:rPr>
          <w:rFonts w:cs="Calibri"/>
          <w:sz w:val="24"/>
          <w:szCs w:val="24"/>
        </w:rPr>
        <w:t xml:space="preserve">V 10. revizi Mezinárodní klasifikace nemocí (ÚZIS ČR, 2011) je dysfagie klasifikována pod kódem </w:t>
      </w:r>
      <w:r w:rsidRPr="00A52308">
        <w:rPr>
          <w:rFonts w:cs="Calibri"/>
          <w:b/>
          <w:bCs/>
          <w:sz w:val="24"/>
          <w:szCs w:val="24"/>
        </w:rPr>
        <w:t>R13</w:t>
      </w:r>
      <w:r w:rsidRPr="00442E57">
        <w:rPr>
          <w:rFonts w:cs="Calibri"/>
          <w:sz w:val="24"/>
          <w:szCs w:val="24"/>
        </w:rPr>
        <w:t>. Tento kód zahrnuje poruchy polykání vznikající na podkladě organické příčiny.</w:t>
      </w:r>
      <w:r w:rsidR="00C51643">
        <w:rPr>
          <w:rFonts w:cs="Calibri"/>
          <w:sz w:val="24"/>
          <w:szCs w:val="24"/>
        </w:rPr>
        <w:t xml:space="preserve"> Jelikož v MKN není k tomuto kódu uvedena definice, uvádíme definici dle </w:t>
      </w:r>
      <w:proofErr w:type="spellStart"/>
      <w:r w:rsidR="00C51643">
        <w:rPr>
          <w:rFonts w:cs="Calibri"/>
          <w:sz w:val="24"/>
          <w:szCs w:val="24"/>
        </w:rPr>
        <w:t>Tedly</w:t>
      </w:r>
      <w:proofErr w:type="spellEnd"/>
      <w:r w:rsidR="00C51643">
        <w:rPr>
          <w:rFonts w:cs="Calibri"/>
          <w:sz w:val="24"/>
          <w:szCs w:val="24"/>
        </w:rPr>
        <w:t xml:space="preserve"> a Černého </w:t>
      </w:r>
      <w:r w:rsidR="00C51643">
        <w:rPr>
          <w:rFonts w:cs="Calibri"/>
          <w:sz w:val="24"/>
          <w:szCs w:val="24"/>
        </w:rPr>
        <w:lastRenderedPageBreak/>
        <w:t>(2018).</w:t>
      </w:r>
      <w:r w:rsidR="00C51643" w:rsidRPr="00C51643">
        <w:rPr>
          <w:rFonts w:cs="Calibri"/>
          <w:sz w:val="24"/>
          <w:szCs w:val="24"/>
        </w:rPr>
        <w:t xml:space="preserve"> </w:t>
      </w:r>
      <w:r w:rsidR="00C51643" w:rsidRPr="00442E57">
        <w:rPr>
          <w:rFonts w:cs="Calibri"/>
          <w:sz w:val="24"/>
          <w:szCs w:val="24"/>
        </w:rPr>
        <w:t>Dysfagi</w:t>
      </w:r>
      <w:r w:rsidR="00C51643">
        <w:rPr>
          <w:rFonts w:cs="Calibri"/>
          <w:sz w:val="24"/>
          <w:szCs w:val="24"/>
        </w:rPr>
        <w:t>e</w:t>
      </w:r>
      <w:r w:rsidR="00C51643" w:rsidRPr="00442E57">
        <w:rPr>
          <w:rFonts w:cs="Calibri"/>
          <w:sz w:val="24"/>
          <w:szCs w:val="24"/>
        </w:rPr>
        <w:t xml:space="preserve"> je definována jako porucha polykání, která může spočívat v poruše polykání slin, tekutin, ale i tuhé stravy různé konsistence</w:t>
      </w:r>
      <w:r w:rsidR="00C51643">
        <w:rPr>
          <w:rFonts w:cs="Calibri"/>
          <w:sz w:val="24"/>
          <w:szCs w:val="24"/>
        </w:rPr>
        <w:t xml:space="preserve"> </w:t>
      </w:r>
      <w:r w:rsidR="00C51643" w:rsidRPr="00442E57">
        <w:rPr>
          <w:rFonts w:cs="Calibri"/>
          <w:sz w:val="24"/>
          <w:szCs w:val="24"/>
        </w:rPr>
        <w:t>(</w:t>
      </w:r>
      <w:proofErr w:type="spellStart"/>
      <w:r w:rsidR="00C51643" w:rsidRPr="00442E57">
        <w:rPr>
          <w:rFonts w:cs="Calibri"/>
          <w:sz w:val="24"/>
          <w:szCs w:val="24"/>
        </w:rPr>
        <w:t>Tedla</w:t>
      </w:r>
      <w:proofErr w:type="spellEnd"/>
      <w:r w:rsidR="00C51643" w:rsidRPr="00442E57">
        <w:rPr>
          <w:rFonts w:cs="Calibri"/>
          <w:sz w:val="24"/>
          <w:szCs w:val="24"/>
        </w:rPr>
        <w:t xml:space="preserve"> &amp; Černý, 2018). </w:t>
      </w:r>
    </w:p>
    <w:p w14:paraId="5D793CF9" w14:textId="17B23CB1" w:rsidR="004026AD" w:rsidRPr="00442E57" w:rsidRDefault="004026AD" w:rsidP="004026AD">
      <w:pPr>
        <w:spacing w:after="0"/>
        <w:ind w:firstLine="360"/>
        <w:jc w:val="both"/>
        <w:rPr>
          <w:rFonts w:cs="Calibri"/>
          <w:sz w:val="24"/>
          <w:szCs w:val="24"/>
        </w:rPr>
      </w:pPr>
      <w:r w:rsidRPr="00442E57">
        <w:rPr>
          <w:rFonts w:cs="Calibri"/>
          <w:sz w:val="24"/>
          <w:szCs w:val="24"/>
        </w:rPr>
        <w:t xml:space="preserve">Termínem dysfagie u dětí označujeme poruchu polykání, jež se může vyskytnout v jakékoli fázi polykacího aktu, tedy ve fázi orální, </w:t>
      </w:r>
      <w:proofErr w:type="spellStart"/>
      <w:r w:rsidRPr="00442E57">
        <w:rPr>
          <w:rFonts w:cs="Calibri"/>
          <w:sz w:val="24"/>
          <w:szCs w:val="24"/>
        </w:rPr>
        <w:t>faryngeální</w:t>
      </w:r>
      <w:proofErr w:type="spellEnd"/>
      <w:r w:rsidRPr="00442E57">
        <w:rPr>
          <w:rFonts w:cs="Calibri"/>
          <w:sz w:val="24"/>
          <w:szCs w:val="24"/>
        </w:rPr>
        <w:t xml:space="preserve"> či </w:t>
      </w:r>
      <w:proofErr w:type="spellStart"/>
      <w:r w:rsidRPr="00442E57">
        <w:rPr>
          <w:rFonts w:cs="Calibri"/>
          <w:sz w:val="24"/>
          <w:szCs w:val="24"/>
        </w:rPr>
        <w:t>ezofageální</w:t>
      </w:r>
      <w:proofErr w:type="spellEnd"/>
      <w:r w:rsidRPr="00442E57">
        <w:rPr>
          <w:rFonts w:cs="Calibri"/>
          <w:sz w:val="24"/>
          <w:szCs w:val="24"/>
        </w:rPr>
        <w:t xml:space="preserve">. Zahrnuje obtíže s posunem sousta potravy/tekutin z úst až po vstup potravy do žaludku a střev (srov. </w:t>
      </w:r>
      <w:proofErr w:type="spellStart"/>
      <w:r w:rsidRPr="00442E57">
        <w:rPr>
          <w:rFonts w:cs="Calibri"/>
          <w:sz w:val="24"/>
          <w:szCs w:val="24"/>
        </w:rPr>
        <w:t>Logemann</w:t>
      </w:r>
      <w:proofErr w:type="spellEnd"/>
      <w:r w:rsidRPr="00442E57">
        <w:rPr>
          <w:rFonts w:cs="Calibri"/>
          <w:sz w:val="24"/>
          <w:szCs w:val="24"/>
        </w:rPr>
        <w:t xml:space="preserve">, 2000; </w:t>
      </w:r>
      <w:proofErr w:type="spellStart"/>
      <w:r w:rsidRPr="00442E57">
        <w:rPr>
          <w:rFonts w:cs="Calibri"/>
          <w:sz w:val="24"/>
          <w:szCs w:val="24"/>
        </w:rPr>
        <w:t>Saunders</w:t>
      </w:r>
      <w:proofErr w:type="spellEnd"/>
      <w:r w:rsidRPr="00442E57">
        <w:rPr>
          <w:rFonts w:cs="Calibri"/>
          <w:sz w:val="24"/>
          <w:szCs w:val="24"/>
        </w:rPr>
        <w:t>, 2002). Ačkoli anatomie a fyziologie polykacího aktu je jiná u kojenců, batolat, malých dětí a dětí</w:t>
      </w:r>
      <w:r>
        <w:rPr>
          <w:rFonts w:cs="Calibri"/>
          <w:sz w:val="24"/>
          <w:szCs w:val="24"/>
        </w:rPr>
        <w:t xml:space="preserve"> a </w:t>
      </w:r>
      <w:r w:rsidRPr="00442E57">
        <w:rPr>
          <w:rFonts w:cs="Calibri"/>
          <w:sz w:val="24"/>
          <w:szCs w:val="24"/>
        </w:rPr>
        <w:t xml:space="preserve"> v průběhu času se vyvíjí, typicky jsou fáze polknutí definovány dle </w:t>
      </w:r>
      <w:proofErr w:type="spellStart"/>
      <w:r w:rsidRPr="00442E57">
        <w:rPr>
          <w:rFonts w:cs="Calibri"/>
          <w:sz w:val="24"/>
          <w:szCs w:val="24"/>
        </w:rPr>
        <w:t>Logemann</w:t>
      </w:r>
      <w:proofErr w:type="spellEnd"/>
      <w:r w:rsidRPr="00442E57">
        <w:rPr>
          <w:rFonts w:cs="Calibri"/>
          <w:sz w:val="24"/>
          <w:szCs w:val="24"/>
        </w:rPr>
        <w:t xml:space="preserve"> (2000) jako:</w:t>
      </w:r>
    </w:p>
    <w:p w14:paraId="0F2513AC" w14:textId="77777777" w:rsidR="004026AD" w:rsidRPr="00A52308" w:rsidRDefault="004026AD" w:rsidP="004026AD">
      <w:pPr>
        <w:pStyle w:val="Odstavecseseznamem"/>
        <w:numPr>
          <w:ilvl w:val="0"/>
          <w:numId w:val="48"/>
        </w:numPr>
        <w:spacing w:after="0"/>
        <w:jc w:val="both"/>
        <w:rPr>
          <w:rFonts w:cs="Calibri"/>
          <w:sz w:val="24"/>
          <w:szCs w:val="24"/>
        </w:rPr>
      </w:pPr>
      <w:r>
        <w:rPr>
          <w:rFonts w:cs="Calibri"/>
          <w:sz w:val="24"/>
          <w:szCs w:val="24"/>
        </w:rPr>
        <w:t>o</w:t>
      </w:r>
      <w:r w:rsidRPr="00A52308">
        <w:rPr>
          <w:rFonts w:cs="Calibri"/>
          <w:sz w:val="24"/>
          <w:szCs w:val="24"/>
        </w:rPr>
        <w:t>rální přípravná fáze – příprava pokrmu nebo tekutiny v ústní dutině k vytvoření bolusu včetně sání tekutin, manipulace s měkkými bolusy potravy a žvýkání pevných potravin</w:t>
      </w:r>
    </w:p>
    <w:p w14:paraId="1C706097" w14:textId="77777777" w:rsidR="004026AD" w:rsidRPr="00A52308" w:rsidRDefault="004026AD" w:rsidP="004026AD">
      <w:pPr>
        <w:pStyle w:val="Odstavecseseznamem"/>
        <w:numPr>
          <w:ilvl w:val="0"/>
          <w:numId w:val="48"/>
        </w:numPr>
        <w:spacing w:after="0"/>
        <w:jc w:val="both"/>
        <w:rPr>
          <w:rFonts w:cs="Calibri"/>
          <w:sz w:val="24"/>
          <w:szCs w:val="24"/>
        </w:rPr>
      </w:pPr>
      <w:r>
        <w:rPr>
          <w:rFonts w:cs="Calibri"/>
          <w:sz w:val="24"/>
          <w:szCs w:val="24"/>
        </w:rPr>
        <w:t>o</w:t>
      </w:r>
      <w:r w:rsidRPr="00A52308">
        <w:rPr>
          <w:rFonts w:cs="Calibri"/>
          <w:sz w:val="24"/>
          <w:szCs w:val="24"/>
        </w:rPr>
        <w:t>rální transportní fáze – pohyb/posun bolusu posteriorně v dutině ústní</w:t>
      </w:r>
    </w:p>
    <w:p w14:paraId="1E362FB0" w14:textId="77777777" w:rsidR="004026AD" w:rsidRPr="00A52308" w:rsidRDefault="004026AD" w:rsidP="004026AD">
      <w:pPr>
        <w:pStyle w:val="Odstavecseseznamem"/>
        <w:numPr>
          <w:ilvl w:val="0"/>
          <w:numId w:val="48"/>
        </w:numPr>
        <w:spacing w:after="0"/>
        <w:jc w:val="both"/>
        <w:rPr>
          <w:rFonts w:cs="Calibri"/>
          <w:sz w:val="24"/>
          <w:szCs w:val="24"/>
        </w:rPr>
      </w:pPr>
      <w:proofErr w:type="spellStart"/>
      <w:r>
        <w:rPr>
          <w:rFonts w:cs="Calibri"/>
          <w:sz w:val="24"/>
          <w:szCs w:val="24"/>
        </w:rPr>
        <w:t>f</w:t>
      </w:r>
      <w:r w:rsidRPr="00A52308">
        <w:rPr>
          <w:rFonts w:cs="Calibri"/>
          <w:sz w:val="24"/>
          <w:szCs w:val="24"/>
        </w:rPr>
        <w:t>aryngeální</w:t>
      </w:r>
      <w:proofErr w:type="spellEnd"/>
      <w:r w:rsidRPr="00A52308">
        <w:rPr>
          <w:rFonts w:cs="Calibri"/>
          <w:sz w:val="24"/>
          <w:szCs w:val="24"/>
        </w:rPr>
        <w:t xml:space="preserve"> fáze – iniciace polykání; propulze/posunu bolusu hltanem</w:t>
      </w:r>
    </w:p>
    <w:p w14:paraId="1FD03A92" w14:textId="77777777" w:rsidR="004026AD" w:rsidRPr="00A52308" w:rsidRDefault="004026AD" w:rsidP="004026AD">
      <w:pPr>
        <w:pStyle w:val="Odstavecseseznamem"/>
        <w:numPr>
          <w:ilvl w:val="0"/>
          <w:numId w:val="48"/>
        </w:numPr>
        <w:spacing w:after="0"/>
        <w:jc w:val="both"/>
        <w:rPr>
          <w:rFonts w:cs="Calibri"/>
          <w:sz w:val="24"/>
          <w:szCs w:val="24"/>
        </w:rPr>
      </w:pPr>
      <w:proofErr w:type="spellStart"/>
      <w:r>
        <w:rPr>
          <w:rFonts w:cs="Calibri"/>
          <w:sz w:val="24"/>
          <w:szCs w:val="24"/>
        </w:rPr>
        <w:t>e</w:t>
      </w:r>
      <w:r w:rsidRPr="00A52308">
        <w:rPr>
          <w:rFonts w:cs="Calibri"/>
          <w:sz w:val="24"/>
          <w:szCs w:val="24"/>
        </w:rPr>
        <w:t>zofageální</w:t>
      </w:r>
      <w:proofErr w:type="spellEnd"/>
      <w:r w:rsidRPr="00A52308">
        <w:rPr>
          <w:rFonts w:cs="Calibri"/>
          <w:sz w:val="24"/>
          <w:szCs w:val="24"/>
        </w:rPr>
        <w:t xml:space="preserve"> fáze – posun bolusu jícnem do žaludku prostřednictvím periferní </w:t>
      </w:r>
      <w:proofErr w:type="spellStart"/>
      <w:r w:rsidRPr="00A52308">
        <w:rPr>
          <w:rFonts w:cs="Calibri"/>
          <w:sz w:val="24"/>
          <w:szCs w:val="24"/>
        </w:rPr>
        <w:t>esofageální</w:t>
      </w:r>
      <w:proofErr w:type="spellEnd"/>
      <w:r w:rsidRPr="00A52308">
        <w:rPr>
          <w:rFonts w:cs="Calibri"/>
          <w:sz w:val="24"/>
          <w:szCs w:val="24"/>
        </w:rPr>
        <w:t xml:space="preserve"> peristaltiky</w:t>
      </w:r>
    </w:p>
    <w:p w14:paraId="79AE5F52" w14:textId="1263BF65" w:rsidR="00C51643" w:rsidRDefault="00C51643" w:rsidP="00C51643">
      <w:pPr>
        <w:spacing w:after="0"/>
        <w:ind w:firstLine="360"/>
        <w:jc w:val="both"/>
        <w:rPr>
          <w:rFonts w:cs="Calibri"/>
          <w:sz w:val="24"/>
          <w:szCs w:val="24"/>
        </w:rPr>
      </w:pPr>
    </w:p>
    <w:p w14:paraId="4DDB9760" w14:textId="318BCD38" w:rsidR="006C3676" w:rsidRPr="00442E57" w:rsidRDefault="006C3676" w:rsidP="006C3676">
      <w:pPr>
        <w:spacing w:after="0"/>
        <w:jc w:val="both"/>
        <w:rPr>
          <w:rFonts w:cs="Calibri"/>
          <w:sz w:val="24"/>
          <w:szCs w:val="24"/>
        </w:rPr>
      </w:pPr>
    </w:p>
    <w:p w14:paraId="565D2184" w14:textId="77777777" w:rsidR="006C3676" w:rsidRDefault="006C3676" w:rsidP="007E4DE2">
      <w:pPr>
        <w:spacing w:after="0"/>
        <w:ind w:firstLine="360"/>
        <w:jc w:val="both"/>
        <w:rPr>
          <w:rFonts w:cs="Calibri"/>
          <w:sz w:val="24"/>
          <w:szCs w:val="24"/>
        </w:rPr>
      </w:pPr>
    </w:p>
    <w:p w14:paraId="41501C34" w14:textId="77777777" w:rsidR="00C51643" w:rsidRDefault="00C51643" w:rsidP="00C51643">
      <w:pPr>
        <w:spacing w:after="0"/>
        <w:jc w:val="both"/>
        <w:rPr>
          <w:rFonts w:cs="Calibri"/>
          <w:sz w:val="24"/>
          <w:szCs w:val="24"/>
        </w:rPr>
      </w:pPr>
      <w:r>
        <w:rPr>
          <w:rFonts w:cs="Calibri"/>
          <w:sz w:val="24"/>
          <w:szCs w:val="24"/>
        </w:rPr>
        <w:t xml:space="preserve">Definice poruch příjmu potravy v kojeneckém a dětském věku </w:t>
      </w:r>
    </w:p>
    <w:p w14:paraId="2FD726BF" w14:textId="77777777" w:rsidR="00312CC7" w:rsidRDefault="00312CC7" w:rsidP="00C51643">
      <w:pPr>
        <w:spacing w:after="0"/>
        <w:jc w:val="both"/>
        <w:rPr>
          <w:rFonts w:cs="Calibri"/>
          <w:sz w:val="24"/>
          <w:szCs w:val="24"/>
        </w:rPr>
      </w:pPr>
    </w:p>
    <w:p w14:paraId="45A1AB21" w14:textId="7E56E783" w:rsidR="00C51643" w:rsidRDefault="00C51643" w:rsidP="00C51643">
      <w:pPr>
        <w:spacing w:after="0"/>
        <w:jc w:val="both"/>
        <w:rPr>
          <w:rFonts w:cs="Calibri"/>
          <w:sz w:val="24"/>
          <w:szCs w:val="24"/>
        </w:rPr>
      </w:pPr>
      <w:r>
        <w:rPr>
          <w:rFonts w:cs="Calibri"/>
          <w:sz w:val="24"/>
          <w:szCs w:val="24"/>
        </w:rPr>
        <w:t xml:space="preserve"> Tyto poruchy jsou v</w:t>
      </w:r>
      <w:r w:rsidRPr="00442E57">
        <w:rPr>
          <w:rFonts w:cs="Calibri"/>
          <w:sz w:val="24"/>
          <w:szCs w:val="24"/>
        </w:rPr>
        <w:t> 10. revizi Mezinárodní klasifikace nemocí (ÚZIS ČR, 2011)</w:t>
      </w:r>
      <w:r>
        <w:rPr>
          <w:rFonts w:cs="Calibri"/>
          <w:sz w:val="24"/>
          <w:szCs w:val="24"/>
        </w:rPr>
        <w:t xml:space="preserve"> </w:t>
      </w:r>
      <w:r w:rsidRPr="00442E57">
        <w:rPr>
          <w:rFonts w:cs="Calibri"/>
          <w:sz w:val="24"/>
          <w:szCs w:val="24"/>
        </w:rPr>
        <w:t xml:space="preserve">klasifikovány pod kódem </w:t>
      </w:r>
      <w:r w:rsidRPr="00A52308">
        <w:rPr>
          <w:rFonts w:cs="Calibri"/>
          <w:b/>
          <w:bCs/>
          <w:sz w:val="24"/>
          <w:szCs w:val="24"/>
        </w:rPr>
        <w:t>F98.2</w:t>
      </w:r>
      <w:r w:rsidRPr="00442E57">
        <w:rPr>
          <w:rFonts w:cs="Calibri"/>
          <w:sz w:val="24"/>
          <w:szCs w:val="24"/>
        </w:rPr>
        <w:t xml:space="preserve">  Poruchy příjmu potravy v kojeneckém a dětském věku</w:t>
      </w:r>
      <w:r>
        <w:rPr>
          <w:rFonts w:cs="Calibri"/>
          <w:sz w:val="24"/>
          <w:szCs w:val="24"/>
        </w:rPr>
        <w:t xml:space="preserve"> a jsou vymezeny následovně:</w:t>
      </w:r>
    </w:p>
    <w:p w14:paraId="590C3757" w14:textId="2BB8A0C1" w:rsidR="00C51643" w:rsidRDefault="00C51643" w:rsidP="00C516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cs="Calibri"/>
          <w:i/>
          <w:iCs/>
          <w:sz w:val="24"/>
          <w:szCs w:val="24"/>
        </w:rPr>
      </w:pPr>
      <w:r>
        <w:rPr>
          <w:rFonts w:cs="Calibri"/>
          <w:i/>
          <w:iCs/>
          <w:sz w:val="24"/>
          <w:szCs w:val="24"/>
        </w:rPr>
        <w:t>„</w:t>
      </w:r>
      <w:r w:rsidRPr="00C51643">
        <w:rPr>
          <w:rFonts w:cs="Calibri"/>
          <w:i/>
          <w:iCs/>
          <w:sz w:val="24"/>
          <w:szCs w:val="24"/>
        </w:rPr>
        <w:t>Poruchy příjmu potravy mají různé projevy obvykle specifické pro kojenecký věk a časné dětství. Obyčejně se k nim počítá odmítání stravy nebo nadměrná vybíravost v jídle za předpokladu dostatečné dodávky potravy kompetentní osobou pečující o dítě a za nepřítomnosti organického onemocnění. Může nebo nemusí být přidružena ruminace (potrava se vrací do úst bez nauzey nebo bez gastrointestinálního onemocnění).</w:t>
      </w:r>
      <w:r>
        <w:rPr>
          <w:rFonts w:cs="Calibri"/>
          <w:i/>
          <w:iCs/>
          <w:sz w:val="24"/>
          <w:szCs w:val="24"/>
        </w:rPr>
        <w:t>“</w:t>
      </w:r>
    </w:p>
    <w:p w14:paraId="2BD1BB9B" w14:textId="77777777" w:rsidR="00867820" w:rsidRDefault="00867820" w:rsidP="00C5164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cs="Calibri"/>
          <w:i/>
          <w:iCs/>
          <w:sz w:val="24"/>
          <w:szCs w:val="24"/>
        </w:rPr>
      </w:pPr>
    </w:p>
    <w:p w14:paraId="20EAED8F" w14:textId="725B672B" w:rsidR="00312CC7" w:rsidRPr="00867820" w:rsidRDefault="004026AD" w:rsidP="00312CC7">
      <w:pPr>
        <w:spacing w:after="0"/>
        <w:jc w:val="both"/>
        <w:rPr>
          <w:rFonts w:cs="Calibri"/>
          <w:sz w:val="24"/>
          <w:szCs w:val="24"/>
        </w:rPr>
      </w:pPr>
      <w:r w:rsidRPr="004026AD">
        <w:rPr>
          <w:rFonts w:cs="Calibri"/>
          <w:sz w:val="24"/>
          <w:szCs w:val="24"/>
        </w:rPr>
        <w:t>Jedná se tedy o poruchu</w:t>
      </w:r>
      <w:r>
        <w:rPr>
          <w:rFonts w:cs="Calibri"/>
          <w:sz w:val="24"/>
          <w:szCs w:val="24"/>
        </w:rPr>
        <w:t xml:space="preserve">, </w:t>
      </w:r>
      <w:r w:rsidRPr="004026AD">
        <w:rPr>
          <w:rFonts w:cs="Calibri"/>
          <w:sz w:val="24"/>
          <w:szCs w:val="24"/>
        </w:rPr>
        <w:t>jež vzniká na neorganickém podkladě</w:t>
      </w:r>
      <w:r w:rsidRPr="00867820">
        <w:rPr>
          <w:rFonts w:cs="Calibri"/>
          <w:sz w:val="24"/>
          <w:szCs w:val="24"/>
        </w:rPr>
        <w:t>.</w:t>
      </w:r>
      <w:r w:rsidR="00312CC7" w:rsidRPr="00867820">
        <w:rPr>
          <w:rFonts w:cs="Calibri"/>
          <w:sz w:val="24"/>
          <w:szCs w:val="24"/>
        </w:rPr>
        <w:t xml:space="preserve"> Je nutné ji </w:t>
      </w:r>
      <w:r w:rsidR="00867820">
        <w:rPr>
          <w:rFonts w:cs="Calibri"/>
          <w:sz w:val="24"/>
          <w:szCs w:val="24"/>
        </w:rPr>
        <w:t xml:space="preserve">vždy odlišovat </w:t>
      </w:r>
      <w:r w:rsidR="00312CC7" w:rsidRPr="00867820">
        <w:rPr>
          <w:rFonts w:cs="Calibri"/>
          <w:sz w:val="24"/>
          <w:szCs w:val="24"/>
        </w:rPr>
        <w:t xml:space="preserve"> od diagnózy Poruchy příjmu potravy, jež je v MKN 10 </w:t>
      </w:r>
      <w:r w:rsidR="00867820" w:rsidRPr="00442E57">
        <w:rPr>
          <w:rFonts w:cs="Calibri"/>
          <w:sz w:val="24"/>
          <w:szCs w:val="24"/>
        </w:rPr>
        <w:t>(ÚZIS ČR, 2011)</w:t>
      </w:r>
      <w:r w:rsidR="00867820">
        <w:rPr>
          <w:rFonts w:cs="Calibri"/>
          <w:sz w:val="24"/>
          <w:szCs w:val="24"/>
        </w:rPr>
        <w:t xml:space="preserve"> </w:t>
      </w:r>
      <w:r w:rsidR="00312CC7" w:rsidRPr="00867820">
        <w:rPr>
          <w:rFonts w:cs="Calibri"/>
          <w:sz w:val="24"/>
          <w:szCs w:val="24"/>
        </w:rPr>
        <w:t>uveden</w:t>
      </w:r>
      <w:r w:rsidR="00867820">
        <w:rPr>
          <w:rFonts w:cs="Calibri"/>
          <w:sz w:val="24"/>
          <w:szCs w:val="24"/>
        </w:rPr>
        <w:t>a</w:t>
      </w:r>
      <w:r w:rsidR="00312CC7" w:rsidRPr="00867820">
        <w:rPr>
          <w:rFonts w:cs="Calibri"/>
          <w:sz w:val="24"/>
          <w:szCs w:val="24"/>
        </w:rPr>
        <w:t xml:space="preserve"> pod kódem F50.  Jedná se o  </w:t>
      </w:r>
      <w:hyperlink r:id="rId8" w:tooltip="Duševní porucha" w:history="1">
        <w:r w:rsidR="00312CC7" w:rsidRPr="00867820">
          <w:rPr>
            <w:rStyle w:val="Hypertextovodkaz"/>
            <w:rFonts w:cs="Calibri"/>
            <w:sz w:val="24"/>
            <w:szCs w:val="24"/>
            <w:u w:val="none"/>
          </w:rPr>
          <w:t>duševní poruchy</w:t>
        </w:r>
      </w:hyperlink>
      <w:r w:rsidR="00312CC7" w:rsidRPr="00867820">
        <w:rPr>
          <w:rFonts w:cs="Calibri"/>
          <w:sz w:val="24"/>
          <w:szCs w:val="24"/>
        </w:rPr>
        <w:t xml:space="preserve"> spojené s neschopností přijímat potravu v přiměřeném množství </w:t>
      </w:r>
      <w:r w:rsidR="00614EC1">
        <w:rPr>
          <w:rFonts w:cs="Calibri"/>
          <w:sz w:val="24"/>
          <w:szCs w:val="24"/>
        </w:rPr>
        <w:t>jež</w:t>
      </w:r>
      <w:r w:rsidR="00312CC7" w:rsidRPr="00867820">
        <w:rPr>
          <w:rFonts w:cs="Calibri"/>
          <w:sz w:val="24"/>
          <w:szCs w:val="24"/>
        </w:rPr>
        <w:t xml:space="preserve"> úzce souvisejí s nevhodným vnímáním vlastního těla (poškozeným sebeobrazem). Péče o klienty s poruchami příjmu potravy při </w:t>
      </w:r>
      <w:r w:rsidR="00312CC7" w:rsidRPr="00B01163">
        <w:rPr>
          <w:rFonts w:cs="Calibri"/>
          <w:color w:val="auto"/>
          <w:sz w:val="24"/>
          <w:szCs w:val="24"/>
        </w:rPr>
        <w:t>duševním onemocnění (např</w:t>
      </w:r>
      <w:r w:rsidR="00312CC7" w:rsidRPr="00867820">
        <w:rPr>
          <w:rFonts w:cs="Calibri"/>
          <w:sz w:val="24"/>
          <w:szCs w:val="24"/>
        </w:rPr>
        <w:t>. mentální anorexie, mentální bulimie a záchvatovité přejídání) není v kompetenci klinického logopeda.</w:t>
      </w:r>
    </w:p>
    <w:p w14:paraId="5E09FD08" w14:textId="77777777" w:rsidR="00F33D93" w:rsidRDefault="00F33D93" w:rsidP="00F33D93">
      <w:pPr>
        <w:spacing w:after="0"/>
        <w:jc w:val="both"/>
        <w:rPr>
          <w:rFonts w:cs="Calibri"/>
          <w:sz w:val="24"/>
          <w:szCs w:val="24"/>
        </w:rPr>
      </w:pPr>
    </w:p>
    <w:p w14:paraId="5BD3B34A" w14:textId="71D04593" w:rsidR="006C3676" w:rsidRDefault="001E1968" w:rsidP="00F33D93">
      <w:pPr>
        <w:spacing w:after="0"/>
        <w:ind w:firstLine="360"/>
        <w:jc w:val="both"/>
        <w:rPr>
          <w:rFonts w:cs="Calibri"/>
          <w:sz w:val="24"/>
          <w:szCs w:val="24"/>
        </w:rPr>
      </w:pPr>
      <w:r>
        <w:rPr>
          <w:rFonts w:cs="Calibri"/>
          <w:sz w:val="24"/>
          <w:szCs w:val="24"/>
        </w:rPr>
        <w:lastRenderedPageBreak/>
        <w:t xml:space="preserve">Celosvětově je však od tohoto dělení upouštěno. </w:t>
      </w:r>
      <w:r w:rsidR="00916971">
        <w:rPr>
          <w:rFonts w:cs="Calibri"/>
          <w:sz w:val="24"/>
          <w:szCs w:val="24"/>
        </w:rPr>
        <w:t xml:space="preserve">Dle doporučení Americké asociace pediatrů (AAP,2025) uveřejněného 30.9.2025 na stránkách ASHA je </w:t>
      </w:r>
      <w:r w:rsidR="004026AD">
        <w:rPr>
          <w:rFonts w:cs="Calibri"/>
          <w:sz w:val="24"/>
          <w:szCs w:val="24"/>
        </w:rPr>
        <w:t xml:space="preserve">nyní </w:t>
      </w:r>
      <w:r w:rsidR="00916971">
        <w:rPr>
          <w:rFonts w:cs="Calibri"/>
          <w:sz w:val="24"/>
          <w:szCs w:val="24"/>
        </w:rPr>
        <w:t xml:space="preserve">vhodné užít diagnózu </w:t>
      </w:r>
      <w:r w:rsidR="00916971" w:rsidRPr="00442E57">
        <w:rPr>
          <w:rFonts w:cs="Calibri"/>
          <w:sz w:val="24"/>
          <w:szCs w:val="24"/>
        </w:rPr>
        <w:t>(</w:t>
      </w:r>
      <w:proofErr w:type="spellStart"/>
      <w:r w:rsidR="00916971" w:rsidRPr="00442E57">
        <w:rPr>
          <w:rFonts w:cs="Calibri"/>
          <w:sz w:val="24"/>
          <w:szCs w:val="24"/>
        </w:rPr>
        <w:t>Pediatric</w:t>
      </w:r>
      <w:proofErr w:type="spellEnd"/>
      <w:r w:rsidR="00916971" w:rsidRPr="00442E57">
        <w:rPr>
          <w:rFonts w:cs="Calibri"/>
          <w:sz w:val="24"/>
          <w:szCs w:val="24"/>
        </w:rPr>
        <w:t xml:space="preserve"> </w:t>
      </w:r>
      <w:proofErr w:type="spellStart"/>
      <w:r w:rsidR="00916971" w:rsidRPr="00442E57">
        <w:rPr>
          <w:rFonts w:cs="Calibri"/>
          <w:sz w:val="24"/>
          <w:szCs w:val="24"/>
        </w:rPr>
        <w:t>Feeding</w:t>
      </w:r>
      <w:proofErr w:type="spellEnd"/>
      <w:r w:rsidR="00916971" w:rsidRPr="00442E57">
        <w:rPr>
          <w:rFonts w:cs="Calibri"/>
          <w:sz w:val="24"/>
          <w:szCs w:val="24"/>
        </w:rPr>
        <w:t xml:space="preserve"> </w:t>
      </w:r>
      <w:proofErr w:type="spellStart"/>
      <w:r w:rsidR="00916971" w:rsidRPr="00442E57">
        <w:rPr>
          <w:rFonts w:cs="Calibri"/>
          <w:sz w:val="24"/>
          <w:szCs w:val="24"/>
        </w:rPr>
        <w:t>Disorder</w:t>
      </w:r>
      <w:proofErr w:type="spellEnd"/>
      <w:r w:rsidR="00916971">
        <w:rPr>
          <w:rFonts w:cs="Calibri"/>
          <w:sz w:val="24"/>
          <w:szCs w:val="24"/>
        </w:rPr>
        <w:t xml:space="preserve">) jež je uvedena pod kódem </w:t>
      </w:r>
      <w:r w:rsidR="004026AD" w:rsidRPr="000F3603">
        <w:rPr>
          <w:rFonts w:cs="Calibri"/>
          <w:b/>
          <w:bCs/>
          <w:color w:val="auto"/>
          <w:sz w:val="24"/>
          <w:szCs w:val="24"/>
        </w:rPr>
        <w:t>R63.3</w:t>
      </w:r>
      <w:r w:rsidR="00867820">
        <w:rPr>
          <w:rStyle w:val="Znakapoznpodarou"/>
          <w:rFonts w:cs="Calibri"/>
          <w:sz w:val="24"/>
          <w:szCs w:val="24"/>
        </w:rPr>
        <w:footnoteReference w:id="2"/>
      </w:r>
      <w:r w:rsidR="00867820">
        <w:rPr>
          <w:rFonts w:cs="Calibri"/>
          <w:sz w:val="24"/>
          <w:szCs w:val="24"/>
        </w:rPr>
        <w:t>.</w:t>
      </w:r>
    </w:p>
    <w:p w14:paraId="67C8B44D" w14:textId="77777777" w:rsidR="00867820" w:rsidRDefault="00867820" w:rsidP="007E4DE2">
      <w:pPr>
        <w:spacing w:after="0"/>
        <w:ind w:firstLine="360"/>
        <w:jc w:val="both"/>
        <w:rPr>
          <w:rFonts w:cs="Calibri"/>
          <w:sz w:val="24"/>
          <w:szCs w:val="24"/>
        </w:rPr>
      </w:pPr>
    </w:p>
    <w:p w14:paraId="54A4F9D6" w14:textId="23395D31" w:rsidR="00835A61" w:rsidRPr="00442E57" w:rsidRDefault="00312CC7" w:rsidP="00312CC7">
      <w:pPr>
        <w:spacing w:after="0"/>
        <w:ind w:firstLine="360"/>
        <w:jc w:val="both"/>
        <w:rPr>
          <w:rFonts w:cs="Calibri"/>
          <w:sz w:val="24"/>
          <w:szCs w:val="24"/>
        </w:rPr>
      </w:pPr>
      <w:r>
        <w:rPr>
          <w:rFonts w:cs="Calibri"/>
          <w:sz w:val="24"/>
          <w:szCs w:val="24"/>
        </w:rPr>
        <w:t>D</w:t>
      </w:r>
      <w:r w:rsidR="00645216" w:rsidRPr="00442E57">
        <w:rPr>
          <w:rFonts w:cs="Calibri"/>
          <w:sz w:val="24"/>
          <w:szCs w:val="24"/>
        </w:rPr>
        <w:t>le konsensu a koncepčního rámce vytvořeného skupinou autorů (</w:t>
      </w:r>
      <w:proofErr w:type="spellStart"/>
      <w:r w:rsidR="00645216" w:rsidRPr="00442E57">
        <w:rPr>
          <w:rFonts w:cs="Calibri"/>
          <w:sz w:val="24"/>
          <w:szCs w:val="24"/>
        </w:rPr>
        <w:t>Goday</w:t>
      </w:r>
      <w:proofErr w:type="spellEnd"/>
      <w:r w:rsidR="00645216" w:rsidRPr="00442E57">
        <w:rPr>
          <w:rFonts w:cs="Calibri"/>
          <w:sz w:val="24"/>
          <w:szCs w:val="24"/>
        </w:rPr>
        <w:t xml:space="preserve"> et al., 2019</w:t>
      </w:r>
      <w:r w:rsidR="00867820">
        <w:rPr>
          <w:rFonts w:cs="Calibri"/>
          <w:sz w:val="24"/>
          <w:szCs w:val="24"/>
        </w:rPr>
        <w:t xml:space="preserve">) </w:t>
      </w:r>
      <w:r w:rsidR="00645216" w:rsidRPr="00442E57">
        <w:rPr>
          <w:rFonts w:cs="Calibri"/>
          <w:sz w:val="24"/>
          <w:szCs w:val="24"/>
        </w:rPr>
        <w:t>respektující</w:t>
      </w:r>
      <w:r w:rsidR="00867820">
        <w:rPr>
          <w:rFonts w:cs="Calibri"/>
          <w:sz w:val="24"/>
          <w:szCs w:val="24"/>
        </w:rPr>
        <w:t>ho</w:t>
      </w:r>
      <w:r w:rsidR="00645216" w:rsidRPr="00442E57">
        <w:rPr>
          <w:rFonts w:cs="Calibri"/>
          <w:sz w:val="24"/>
          <w:szCs w:val="24"/>
        </w:rPr>
        <w:t xml:space="preserve"> Mezinárodní klasifikaci funkčních schopností, disability a zdraví (MKF) </w:t>
      </w:r>
      <w:r>
        <w:rPr>
          <w:rFonts w:cs="Calibri"/>
          <w:sz w:val="24"/>
          <w:szCs w:val="24"/>
        </w:rPr>
        <w:t>je vymezení této diagnózy následující</w:t>
      </w:r>
      <w:r w:rsidR="00645216" w:rsidRPr="00442E57">
        <w:rPr>
          <w:rFonts w:cs="Calibri"/>
          <w:sz w:val="24"/>
          <w:szCs w:val="24"/>
        </w:rPr>
        <w:t>:</w:t>
      </w:r>
    </w:p>
    <w:p w14:paraId="16891810" w14:textId="77777777" w:rsidR="00EF0422" w:rsidRDefault="00645216" w:rsidP="00A52308">
      <w:pPr>
        <w:pStyle w:val="Odstavecseseznamem"/>
        <w:numPr>
          <w:ilvl w:val="0"/>
          <w:numId w:val="49"/>
        </w:numPr>
        <w:spacing w:after="0"/>
        <w:jc w:val="both"/>
        <w:rPr>
          <w:rFonts w:cs="Calibri"/>
          <w:sz w:val="24"/>
          <w:szCs w:val="24"/>
        </w:rPr>
      </w:pPr>
      <w:r w:rsidRPr="00A52308">
        <w:rPr>
          <w:rFonts w:cs="Calibri"/>
          <w:sz w:val="24"/>
          <w:szCs w:val="24"/>
        </w:rPr>
        <w:t xml:space="preserve">jedná se o jakýkoliv problém, který má dítě při perorálním příjmu potravy ve srovnání se stejně starými vrstevníky. Je spojena se zdravotními, nutričními, orálně-motorickými a/nebo psychosociálními dysfunkcemi v oblasti </w:t>
      </w:r>
      <w:r w:rsidR="00F11362">
        <w:rPr>
          <w:rFonts w:cs="Calibri"/>
          <w:sz w:val="24"/>
          <w:szCs w:val="24"/>
        </w:rPr>
        <w:t>příjmu potravy</w:t>
      </w:r>
      <w:r w:rsidRPr="00A52308">
        <w:rPr>
          <w:rFonts w:cs="Calibri"/>
          <w:sz w:val="24"/>
          <w:szCs w:val="24"/>
        </w:rPr>
        <w:t xml:space="preserve">. </w:t>
      </w:r>
    </w:p>
    <w:p w14:paraId="58116F91" w14:textId="4238C277" w:rsidR="00835A61" w:rsidRPr="00A52308" w:rsidRDefault="00645216" w:rsidP="00A52308">
      <w:pPr>
        <w:pStyle w:val="Odstavecseseznamem"/>
        <w:numPr>
          <w:ilvl w:val="0"/>
          <w:numId w:val="49"/>
        </w:numPr>
        <w:spacing w:after="0"/>
        <w:jc w:val="both"/>
        <w:rPr>
          <w:rFonts w:cs="Calibri"/>
          <w:sz w:val="24"/>
          <w:szCs w:val="24"/>
        </w:rPr>
      </w:pPr>
      <w:r w:rsidRPr="00A52308">
        <w:rPr>
          <w:rFonts w:cs="Calibri"/>
          <w:sz w:val="24"/>
          <w:szCs w:val="24"/>
        </w:rPr>
        <w:t>Porucha příjmu potravy u dětí je charakterizována neschopností přijímat dostatečné množství potravy a tekutin k uspokojení nutričních a hydratačních požadavků. Měla být diagnostikována pouze v případě, že hlavním etiologickým činitelem je interakce s osobními faktory a faktory prostředí, nevzniká na základě jiného onemocnění nebo při dysmorfii.</w:t>
      </w:r>
    </w:p>
    <w:p w14:paraId="28D18936" w14:textId="68F6E635" w:rsidR="00564C97" w:rsidRDefault="00A52308" w:rsidP="00A52308">
      <w:pPr>
        <w:pStyle w:val="Odstavecseseznamem"/>
        <w:numPr>
          <w:ilvl w:val="0"/>
          <w:numId w:val="49"/>
        </w:numPr>
        <w:spacing w:after="0"/>
        <w:jc w:val="both"/>
        <w:rPr>
          <w:rFonts w:cs="Calibri"/>
          <w:sz w:val="24"/>
          <w:szCs w:val="24"/>
        </w:rPr>
      </w:pPr>
      <w:r>
        <w:rPr>
          <w:rFonts w:cs="Calibri"/>
          <w:sz w:val="24"/>
          <w:szCs w:val="24"/>
        </w:rPr>
        <w:t>z</w:t>
      </w:r>
      <w:r w:rsidR="00645216" w:rsidRPr="00A52308">
        <w:rPr>
          <w:rFonts w:cs="Calibri"/>
          <w:sz w:val="24"/>
          <w:szCs w:val="24"/>
        </w:rPr>
        <w:t> hlediska délky trvání ji dělíme na akutní, pokud porucha trvá méně než 3 měsíce, nebo jako chronickou, pokud porucha trvá 3 měsíce nebo déle.</w:t>
      </w:r>
    </w:p>
    <w:p w14:paraId="72B459DD" w14:textId="77777777" w:rsidR="00EF0422" w:rsidRDefault="00EF0422" w:rsidP="00EF0422">
      <w:pPr>
        <w:spacing w:after="0"/>
        <w:jc w:val="both"/>
        <w:rPr>
          <w:rFonts w:cs="Calibri"/>
          <w:sz w:val="24"/>
          <w:szCs w:val="24"/>
        </w:rPr>
      </w:pPr>
    </w:p>
    <w:p w14:paraId="40FE9D77" w14:textId="14019487" w:rsidR="00EF0422" w:rsidRPr="00EF0422" w:rsidRDefault="00EF0422" w:rsidP="00EF0422">
      <w:pPr>
        <w:spacing w:after="0"/>
        <w:jc w:val="both"/>
        <w:rPr>
          <w:rFonts w:cs="Calibri"/>
          <w:sz w:val="24"/>
          <w:szCs w:val="24"/>
        </w:rPr>
      </w:pPr>
    </w:p>
    <w:p w14:paraId="08721DF1" w14:textId="77777777" w:rsidR="00D84921" w:rsidRDefault="00D84921" w:rsidP="00D84921">
      <w:pPr>
        <w:spacing w:after="0"/>
        <w:ind w:left="360"/>
        <w:jc w:val="both"/>
        <w:rPr>
          <w:rFonts w:cs="Calibri"/>
          <w:sz w:val="24"/>
          <w:szCs w:val="24"/>
        </w:rPr>
      </w:pPr>
    </w:p>
    <w:p w14:paraId="378285B7" w14:textId="6A17ABD3" w:rsidR="00D84921" w:rsidRPr="00D84921" w:rsidRDefault="00D84921" w:rsidP="00462EB7">
      <w:pPr>
        <w:spacing w:after="0"/>
        <w:jc w:val="both"/>
        <w:rPr>
          <w:rFonts w:cs="Calibri"/>
          <w:sz w:val="24"/>
          <w:szCs w:val="24"/>
        </w:rPr>
      </w:pPr>
      <w:r>
        <w:rPr>
          <w:rFonts w:cs="Calibri"/>
          <w:sz w:val="24"/>
          <w:szCs w:val="24"/>
        </w:rPr>
        <w:t xml:space="preserve">Dále je možné využít diagnózu </w:t>
      </w:r>
      <w:r w:rsidRPr="00EF0422">
        <w:rPr>
          <w:rFonts w:cs="Calibri"/>
          <w:b/>
          <w:bCs/>
          <w:sz w:val="24"/>
          <w:szCs w:val="24"/>
        </w:rPr>
        <w:t>P92.5</w:t>
      </w:r>
      <w:r>
        <w:rPr>
          <w:rFonts w:cs="Calibri"/>
          <w:sz w:val="24"/>
          <w:szCs w:val="24"/>
        </w:rPr>
        <w:t xml:space="preserve"> Obtíže novorozence při krmení z prsu. Tento kód lze využít pouze u novorozenců, tedy do 28.dne života. Na základě tohoto kódu lze využít laktační poradenství. U dětí krmených z lahvičky lze v tomto období využít kód </w:t>
      </w:r>
      <w:r w:rsidRPr="00EF0422">
        <w:rPr>
          <w:rFonts w:cs="Calibri"/>
          <w:b/>
          <w:bCs/>
          <w:sz w:val="24"/>
          <w:szCs w:val="24"/>
        </w:rPr>
        <w:t>P92.8</w:t>
      </w:r>
      <w:r w:rsidR="00EF0422">
        <w:rPr>
          <w:rFonts w:cs="Calibri"/>
          <w:sz w:val="24"/>
          <w:szCs w:val="24"/>
        </w:rPr>
        <w:t xml:space="preserve"> </w:t>
      </w:r>
      <w:r w:rsidRPr="00D84921">
        <w:rPr>
          <w:rFonts w:cs="Calibri"/>
          <w:sz w:val="24"/>
          <w:szCs w:val="24"/>
        </w:rPr>
        <w:t>Jiné problémy s krmením u novorozence</w:t>
      </w:r>
      <w:r w:rsidR="00EF0422">
        <w:rPr>
          <w:rFonts w:cs="Calibri"/>
          <w:sz w:val="24"/>
          <w:szCs w:val="24"/>
        </w:rPr>
        <w:t>.</w:t>
      </w:r>
    </w:p>
    <w:p w14:paraId="400DC1FD" w14:textId="25509D3E" w:rsidR="00D84921" w:rsidRPr="00D84921" w:rsidRDefault="00D84921" w:rsidP="00D84921">
      <w:pPr>
        <w:spacing w:after="0"/>
        <w:ind w:left="360"/>
        <w:jc w:val="both"/>
        <w:rPr>
          <w:rFonts w:cs="Calibri"/>
          <w:sz w:val="24"/>
          <w:szCs w:val="24"/>
        </w:rPr>
      </w:pPr>
    </w:p>
    <w:p w14:paraId="6BD3FCA7" w14:textId="77777777" w:rsidR="00564C97" w:rsidRDefault="00564C97" w:rsidP="00442E57">
      <w:pPr>
        <w:spacing w:after="0"/>
        <w:jc w:val="both"/>
        <w:rPr>
          <w:rFonts w:cs="Calibri"/>
          <w:sz w:val="24"/>
          <w:szCs w:val="24"/>
        </w:rPr>
      </w:pPr>
    </w:p>
    <w:p w14:paraId="168851C3" w14:textId="022F4285" w:rsidR="00D84921" w:rsidRPr="00442E57" w:rsidRDefault="00D84921" w:rsidP="00442E57">
      <w:pPr>
        <w:spacing w:after="0"/>
        <w:jc w:val="both"/>
        <w:rPr>
          <w:rFonts w:cs="Calibri"/>
          <w:sz w:val="24"/>
          <w:szCs w:val="24"/>
        </w:rPr>
      </w:pPr>
      <w:r>
        <w:rPr>
          <w:rFonts w:cs="Calibri"/>
          <w:sz w:val="24"/>
          <w:szCs w:val="24"/>
        </w:rPr>
        <w:t>Diagnózu R63.3 je možné doplnit druhou diagnózou, diagnózou R13</w:t>
      </w:r>
      <w:r w:rsidR="000F3603">
        <w:rPr>
          <w:rFonts w:cs="Calibri"/>
          <w:sz w:val="24"/>
          <w:szCs w:val="24"/>
        </w:rPr>
        <w:t>.</w:t>
      </w:r>
      <w:r w:rsidR="00462EB7">
        <w:rPr>
          <w:rFonts w:cs="Calibri"/>
          <w:sz w:val="24"/>
          <w:szCs w:val="24"/>
        </w:rPr>
        <w:t xml:space="preserve">  v případě, že porucha polykání byla potvrzena objektivním vyšetřením.</w:t>
      </w:r>
    </w:p>
    <w:p w14:paraId="328A103C" w14:textId="22C7C333" w:rsidR="00835A61" w:rsidRDefault="00835A61" w:rsidP="00442E57">
      <w:pPr>
        <w:spacing w:after="0"/>
        <w:jc w:val="both"/>
        <w:rPr>
          <w:rFonts w:cs="Calibri"/>
          <w:sz w:val="24"/>
          <w:szCs w:val="24"/>
        </w:rPr>
      </w:pPr>
    </w:p>
    <w:p w14:paraId="3A595011" w14:textId="77777777" w:rsidR="00EF0422" w:rsidRDefault="00EF0422" w:rsidP="00442E57">
      <w:pPr>
        <w:spacing w:after="0"/>
        <w:jc w:val="both"/>
        <w:rPr>
          <w:rFonts w:cs="Calibri"/>
          <w:sz w:val="24"/>
          <w:szCs w:val="24"/>
        </w:rPr>
      </w:pPr>
    </w:p>
    <w:p w14:paraId="259DCFCC" w14:textId="77777777" w:rsidR="00EF0422" w:rsidRDefault="00EF0422" w:rsidP="00442E57">
      <w:pPr>
        <w:spacing w:after="0"/>
        <w:jc w:val="both"/>
        <w:rPr>
          <w:rFonts w:cs="Calibri"/>
          <w:sz w:val="24"/>
          <w:szCs w:val="24"/>
        </w:rPr>
      </w:pPr>
    </w:p>
    <w:p w14:paraId="6271FD0D" w14:textId="77777777" w:rsidR="00EF0422" w:rsidRDefault="00EF0422" w:rsidP="00442E57">
      <w:pPr>
        <w:spacing w:after="0"/>
        <w:jc w:val="both"/>
        <w:rPr>
          <w:rFonts w:cs="Calibri"/>
          <w:sz w:val="24"/>
          <w:szCs w:val="24"/>
        </w:rPr>
      </w:pPr>
    </w:p>
    <w:p w14:paraId="64983824" w14:textId="77777777" w:rsidR="00882487" w:rsidRPr="00442E57" w:rsidRDefault="00882487" w:rsidP="00442E57">
      <w:pPr>
        <w:spacing w:after="0"/>
        <w:jc w:val="both"/>
        <w:rPr>
          <w:rFonts w:cs="Calibri"/>
          <w:sz w:val="24"/>
          <w:szCs w:val="24"/>
        </w:rPr>
      </w:pPr>
    </w:p>
    <w:p w14:paraId="798DF360" w14:textId="77777777" w:rsidR="00B01163" w:rsidRDefault="00B01163" w:rsidP="00442E57">
      <w:pPr>
        <w:spacing w:after="0"/>
        <w:jc w:val="both"/>
        <w:rPr>
          <w:rFonts w:cs="Calibri"/>
          <w:b/>
          <w:bCs/>
          <w:sz w:val="24"/>
          <w:szCs w:val="24"/>
        </w:rPr>
      </w:pPr>
    </w:p>
    <w:p w14:paraId="0AAA1FD1" w14:textId="77777777" w:rsidR="00B01163" w:rsidRDefault="00B01163" w:rsidP="00442E57">
      <w:pPr>
        <w:spacing w:after="0"/>
        <w:jc w:val="both"/>
        <w:rPr>
          <w:rFonts w:cs="Calibri"/>
          <w:b/>
          <w:bCs/>
          <w:sz w:val="24"/>
          <w:szCs w:val="24"/>
        </w:rPr>
      </w:pPr>
    </w:p>
    <w:p w14:paraId="759DA5AF" w14:textId="55BE9014" w:rsidR="00835A61" w:rsidRDefault="00645216" w:rsidP="00442E57">
      <w:pPr>
        <w:spacing w:after="0"/>
        <w:jc w:val="both"/>
        <w:rPr>
          <w:rFonts w:cs="Calibri"/>
          <w:b/>
          <w:bCs/>
          <w:sz w:val="24"/>
          <w:szCs w:val="24"/>
        </w:rPr>
      </w:pPr>
      <w:r w:rsidRPr="00564C97">
        <w:rPr>
          <w:rFonts w:cs="Calibri"/>
          <w:b/>
          <w:bCs/>
          <w:sz w:val="24"/>
          <w:szCs w:val="24"/>
        </w:rPr>
        <w:lastRenderedPageBreak/>
        <w:t>Klinický obraz a symptomy </w:t>
      </w:r>
    </w:p>
    <w:p w14:paraId="4B398F80" w14:textId="77777777" w:rsidR="00462EB7" w:rsidRDefault="00462EB7" w:rsidP="00442E57">
      <w:pPr>
        <w:spacing w:after="0"/>
        <w:jc w:val="both"/>
        <w:rPr>
          <w:rFonts w:cs="Calibri"/>
          <w:b/>
          <w:bCs/>
          <w:sz w:val="24"/>
          <w:szCs w:val="24"/>
        </w:rPr>
      </w:pPr>
    </w:p>
    <w:p w14:paraId="5045B987" w14:textId="6AA56926" w:rsidR="00462EB7" w:rsidRPr="00EF0422" w:rsidRDefault="00462EB7" w:rsidP="00462EB7">
      <w:pPr>
        <w:spacing w:after="0"/>
        <w:jc w:val="both"/>
        <w:rPr>
          <w:rFonts w:cs="Calibri"/>
          <w:i/>
          <w:iCs/>
          <w:sz w:val="24"/>
          <w:szCs w:val="24"/>
        </w:rPr>
      </w:pPr>
      <w:r w:rsidRPr="00EF0422">
        <w:rPr>
          <w:rFonts w:cs="Calibri"/>
          <w:i/>
          <w:iCs/>
          <w:sz w:val="24"/>
          <w:szCs w:val="24"/>
        </w:rPr>
        <w:t>Symptomy poruchy příjmu potravy u</w:t>
      </w:r>
      <w:r w:rsidR="00B01163">
        <w:rPr>
          <w:rFonts w:cs="Calibri"/>
          <w:i/>
          <w:iCs/>
          <w:sz w:val="24"/>
          <w:szCs w:val="24"/>
        </w:rPr>
        <w:t xml:space="preserve"> kojenců a </w:t>
      </w:r>
      <w:r w:rsidRPr="00EF0422">
        <w:rPr>
          <w:rFonts w:cs="Calibri"/>
          <w:i/>
          <w:iCs/>
          <w:sz w:val="24"/>
          <w:szCs w:val="24"/>
        </w:rPr>
        <w:t xml:space="preserve"> dětí</w:t>
      </w:r>
    </w:p>
    <w:p w14:paraId="78C4D259" w14:textId="77777777" w:rsidR="00462EB7" w:rsidRPr="001E03A8" w:rsidRDefault="00462EB7" w:rsidP="00462EB7">
      <w:pPr>
        <w:spacing w:after="0"/>
        <w:jc w:val="both"/>
        <w:rPr>
          <w:rFonts w:cs="Calibri"/>
          <w:sz w:val="24"/>
          <w:szCs w:val="24"/>
        </w:rPr>
      </w:pPr>
    </w:p>
    <w:p w14:paraId="1DEB4E4E" w14:textId="77777777" w:rsidR="00462EB7" w:rsidRPr="00442E57" w:rsidRDefault="00462EB7" w:rsidP="00462EB7">
      <w:pPr>
        <w:spacing w:after="0"/>
        <w:ind w:firstLine="360"/>
        <w:jc w:val="both"/>
        <w:rPr>
          <w:rFonts w:cs="Calibri"/>
          <w:sz w:val="24"/>
          <w:szCs w:val="24"/>
        </w:rPr>
      </w:pPr>
      <w:r w:rsidRPr="00442E57">
        <w:rPr>
          <w:rFonts w:cs="Calibri"/>
          <w:sz w:val="24"/>
          <w:szCs w:val="24"/>
        </w:rPr>
        <w:t>Tyto symptomy variují dle věku dítěte a jeho vývojové úrovně. Patří mezi ně mimo jiné následující faktory a obtíže (</w:t>
      </w:r>
      <w:proofErr w:type="spellStart"/>
      <w:r w:rsidRPr="00442E57">
        <w:rPr>
          <w:rFonts w:cs="Calibri"/>
          <w:sz w:val="24"/>
          <w:szCs w:val="24"/>
        </w:rPr>
        <w:t>Goday</w:t>
      </w:r>
      <w:proofErr w:type="spellEnd"/>
      <w:r w:rsidRPr="00442E57">
        <w:rPr>
          <w:rFonts w:cs="Calibri"/>
          <w:sz w:val="24"/>
          <w:szCs w:val="24"/>
        </w:rPr>
        <w:t xml:space="preserve"> et al., 2019):</w:t>
      </w:r>
    </w:p>
    <w:p w14:paraId="6727CD24" w14:textId="77777777" w:rsidR="00462EB7" w:rsidRPr="00C12834" w:rsidRDefault="00462EB7" w:rsidP="00462EB7">
      <w:pPr>
        <w:pStyle w:val="Odstavecseseznamem"/>
        <w:numPr>
          <w:ilvl w:val="0"/>
          <w:numId w:val="51"/>
        </w:numPr>
        <w:spacing w:after="0"/>
        <w:jc w:val="both"/>
        <w:rPr>
          <w:rFonts w:cs="Calibri"/>
          <w:sz w:val="24"/>
          <w:szCs w:val="24"/>
        </w:rPr>
      </w:pPr>
      <w:r w:rsidRPr="00626483">
        <w:rPr>
          <w:rFonts w:cs="Calibri"/>
          <w:b/>
          <w:bCs/>
          <w:sz w:val="24"/>
          <w:szCs w:val="24"/>
        </w:rPr>
        <w:t>Zdravotní faktory</w:t>
      </w:r>
      <w:r w:rsidRPr="00C12834">
        <w:rPr>
          <w:rFonts w:cs="Calibri"/>
          <w:sz w:val="24"/>
          <w:szCs w:val="24"/>
        </w:rPr>
        <w:t>: zpomalená motilita, zvracení a/nebo zácpa v důsledku gastrointestinálních potíží</w:t>
      </w:r>
      <w:r>
        <w:rPr>
          <w:rFonts w:cs="Calibri"/>
          <w:sz w:val="24"/>
          <w:szCs w:val="24"/>
        </w:rPr>
        <w:t>.</w:t>
      </w:r>
    </w:p>
    <w:p w14:paraId="7CF5D0DD" w14:textId="77777777" w:rsidR="00462EB7" w:rsidRPr="00C12834" w:rsidRDefault="00462EB7" w:rsidP="00462EB7">
      <w:pPr>
        <w:pStyle w:val="Odstavecseseznamem"/>
        <w:numPr>
          <w:ilvl w:val="0"/>
          <w:numId w:val="51"/>
        </w:numPr>
        <w:spacing w:after="0"/>
        <w:jc w:val="both"/>
        <w:rPr>
          <w:rFonts w:cs="Calibri"/>
          <w:sz w:val="24"/>
          <w:szCs w:val="24"/>
        </w:rPr>
      </w:pPr>
      <w:r w:rsidRPr="00626483">
        <w:rPr>
          <w:rFonts w:cs="Calibri"/>
          <w:b/>
          <w:bCs/>
          <w:sz w:val="24"/>
          <w:szCs w:val="24"/>
        </w:rPr>
        <w:t>Nutriční faktory</w:t>
      </w:r>
      <w:r w:rsidRPr="00C12834">
        <w:rPr>
          <w:rFonts w:cs="Calibri"/>
          <w:sz w:val="24"/>
          <w:szCs w:val="24"/>
        </w:rPr>
        <w:t>: nedostatečné přírůstky na váze, jež může způsobovat porucha polykání či jiné zdravotní obtíže; omezená rozmanitost tekutin/stravy; omezená kvalita tekutin/stravy; omezené množství stravy;</w:t>
      </w:r>
      <w:r>
        <w:rPr>
          <w:rFonts w:cs="Calibri"/>
          <w:sz w:val="24"/>
          <w:szCs w:val="24"/>
        </w:rPr>
        <w:t xml:space="preserve"> </w:t>
      </w:r>
      <w:r w:rsidRPr="00C12834">
        <w:rPr>
          <w:rFonts w:cs="Calibri"/>
          <w:sz w:val="24"/>
          <w:szCs w:val="24"/>
        </w:rPr>
        <w:t>nedostatek mikroživin související s vyloučením některých skupin potravin; podvýživa, malnutrice</w:t>
      </w:r>
      <w:r>
        <w:rPr>
          <w:rFonts w:cs="Calibri"/>
          <w:sz w:val="24"/>
          <w:szCs w:val="24"/>
        </w:rPr>
        <w:t>.</w:t>
      </w:r>
    </w:p>
    <w:p w14:paraId="7D5AB8F9" w14:textId="77777777" w:rsidR="00462EB7" w:rsidRPr="00C12834" w:rsidRDefault="00462EB7" w:rsidP="00462EB7">
      <w:pPr>
        <w:pStyle w:val="Odstavecseseznamem"/>
        <w:numPr>
          <w:ilvl w:val="0"/>
          <w:numId w:val="51"/>
        </w:numPr>
        <w:spacing w:after="0"/>
        <w:jc w:val="both"/>
        <w:rPr>
          <w:rFonts w:cs="Calibri"/>
          <w:sz w:val="24"/>
          <w:szCs w:val="24"/>
        </w:rPr>
      </w:pPr>
      <w:r w:rsidRPr="00626483">
        <w:rPr>
          <w:rFonts w:cs="Calibri"/>
          <w:b/>
          <w:bCs/>
          <w:sz w:val="24"/>
          <w:szCs w:val="24"/>
        </w:rPr>
        <w:t>Orálně-sen</w:t>
      </w:r>
      <w:r>
        <w:rPr>
          <w:rFonts w:cs="Calibri"/>
          <w:b/>
          <w:bCs/>
          <w:sz w:val="24"/>
          <w:szCs w:val="24"/>
        </w:rPr>
        <w:t>z</w:t>
      </w:r>
      <w:r w:rsidRPr="00626483">
        <w:rPr>
          <w:rFonts w:cs="Calibri"/>
          <w:b/>
          <w:bCs/>
          <w:sz w:val="24"/>
          <w:szCs w:val="24"/>
        </w:rPr>
        <w:t>orické obtíže:</w:t>
      </w:r>
      <w:r w:rsidRPr="00C12834">
        <w:rPr>
          <w:rFonts w:cs="Calibri"/>
          <w:sz w:val="24"/>
          <w:szCs w:val="24"/>
        </w:rPr>
        <w:t xml:space="preserve"> omezená tolerance textur a viskozit potravy vzhledem k věku dítěte, jež může být spojena s odmítáním určitých chutí/příchutí, teploty, či velikostí bolusu či vzhledem potravy; nedostatečné vnímání potravy v ústech, nedostatečná tvorba bolusu, vytékání slin a potravy z úst, preference příliš velkých bolusů (orální </w:t>
      </w:r>
      <w:proofErr w:type="spellStart"/>
      <w:r w:rsidRPr="00C12834">
        <w:rPr>
          <w:rFonts w:cs="Calibri"/>
          <w:sz w:val="24"/>
          <w:szCs w:val="24"/>
        </w:rPr>
        <w:t>hyposen</w:t>
      </w:r>
      <w:r>
        <w:rPr>
          <w:rFonts w:cs="Calibri"/>
          <w:sz w:val="24"/>
          <w:szCs w:val="24"/>
        </w:rPr>
        <w:t>z</w:t>
      </w:r>
      <w:r w:rsidRPr="00C12834">
        <w:rPr>
          <w:rFonts w:cs="Calibri"/>
          <w:sz w:val="24"/>
          <w:szCs w:val="24"/>
        </w:rPr>
        <w:t>itivita</w:t>
      </w:r>
      <w:proofErr w:type="spellEnd"/>
      <w:r w:rsidRPr="00C12834">
        <w:rPr>
          <w:rFonts w:cs="Calibri"/>
          <w:sz w:val="24"/>
          <w:szCs w:val="24"/>
        </w:rPr>
        <w:t xml:space="preserve">) či </w:t>
      </w:r>
      <w:proofErr w:type="spellStart"/>
      <w:r w:rsidRPr="00C12834">
        <w:rPr>
          <w:rFonts w:cs="Calibri"/>
          <w:sz w:val="24"/>
          <w:szCs w:val="24"/>
        </w:rPr>
        <w:t>nadavování</w:t>
      </w:r>
      <w:proofErr w:type="spellEnd"/>
      <w:r w:rsidRPr="00C12834">
        <w:rPr>
          <w:rFonts w:cs="Calibri"/>
          <w:sz w:val="24"/>
          <w:szCs w:val="24"/>
        </w:rPr>
        <w:t>, dávení nebo odmítání tekutin a textur potravy, které neposkytují dostatečný smyslový vjem či naopak dávení při specifických texturách nebo velikosti bolusu, potřeba potravu nadměrně žvýkat, omezená rozmanitost potravin s preferencí  nevýrazných chutí, jemných textur, malých velikostí bolusu a pokrmů pokojové teploty (orální hypersen</w:t>
      </w:r>
      <w:r>
        <w:rPr>
          <w:rFonts w:cs="Calibri"/>
          <w:sz w:val="24"/>
          <w:szCs w:val="24"/>
        </w:rPr>
        <w:t>z</w:t>
      </w:r>
      <w:r w:rsidRPr="00C12834">
        <w:rPr>
          <w:rFonts w:cs="Calibri"/>
          <w:sz w:val="24"/>
          <w:szCs w:val="24"/>
        </w:rPr>
        <w:t>itivita)</w:t>
      </w:r>
      <w:r>
        <w:rPr>
          <w:rFonts w:cs="Calibri"/>
          <w:sz w:val="24"/>
          <w:szCs w:val="24"/>
        </w:rPr>
        <w:t>.</w:t>
      </w:r>
    </w:p>
    <w:p w14:paraId="1C77310E" w14:textId="77777777" w:rsidR="00462EB7" w:rsidRPr="00C12834" w:rsidRDefault="00462EB7" w:rsidP="00462EB7">
      <w:pPr>
        <w:pStyle w:val="Odstavecseseznamem"/>
        <w:numPr>
          <w:ilvl w:val="0"/>
          <w:numId w:val="51"/>
        </w:numPr>
        <w:spacing w:after="0"/>
        <w:jc w:val="both"/>
        <w:rPr>
          <w:rFonts w:cs="Calibri"/>
          <w:sz w:val="24"/>
          <w:szCs w:val="24"/>
        </w:rPr>
      </w:pPr>
      <w:r w:rsidRPr="00626483">
        <w:rPr>
          <w:rFonts w:cs="Calibri"/>
          <w:b/>
          <w:bCs/>
          <w:sz w:val="24"/>
          <w:szCs w:val="24"/>
        </w:rPr>
        <w:t>Orálně-motorické obtíže:</w:t>
      </w:r>
      <w:r w:rsidRPr="00C12834">
        <w:rPr>
          <w:rFonts w:cs="Calibri"/>
          <w:sz w:val="24"/>
          <w:szCs w:val="24"/>
        </w:rPr>
        <w:t xml:space="preserve"> </w:t>
      </w:r>
      <w:proofErr w:type="spellStart"/>
      <w:r w:rsidRPr="00C12834">
        <w:rPr>
          <w:rFonts w:cs="Calibri"/>
          <w:sz w:val="24"/>
          <w:szCs w:val="24"/>
        </w:rPr>
        <w:t>dyskoordinace</w:t>
      </w:r>
      <w:proofErr w:type="spellEnd"/>
      <w:r w:rsidRPr="00C12834">
        <w:rPr>
          <w:rFonts w:cs="Calibri"/>
          <w:sz w:val="24"/>
          <w:szCs w:val="24"/>
        </w:rPr>
        <w:t xml:space="preserve"> sání, polykání a dýchání;</w:t>
      </w:r>
      <w:r>
        <w:rPr>
          <w:rFonts w:cs="Calibri"/>
          <w:sz w:val="24"/>
          <w:szCs w:val="24"/>
        </w:rPr>
        <w:t xml:space="preserve"> </w:t>
      </w:r>
      <w:r w:rsidRPr="00C12834">
        <w:rPr>
          <w:rFonts w:cs="Calibri"/>
          <w:sz w:val="24"/>
          <w:szCs w:val="24"/>
        </w:rPr>
        <w:t>neadekvátní kontrola bolusu, která vede k </w:t>
      </w:r>
      <w:proofErr w:type="spellStart"/>
      <w:r w:rsidRPr="00C12834">
        <w:rPr>
          <w:rFonts w:cs="Calibri"/>
          <w:sz w:val="24"/>
          <w:szCs w:val="24"/>
        </w:rPr>
        <w:t>nadávení</w:t>
      </w:r>
      <w:proofErr w:type="spellEnd"/>
      <w:r w:rsidRPr="00C12834">
        <w:rPr>
          <w:rFonts w:cs="Calibri"/>
          <w:sz w:val="24"/>
          <w:szCs w:val="24"/>
        </w:rPr>
        <w:t>/dávení či kašli; neefektivní příjem potravy; pomalé a neefektivní žvýkání; rezidua stravy/tekutin v dutině ústní; neefektivní management slin</w:t>
      </w:r>
      <w:r>
        <w:rPr>
          <w:rFonts w:cs="Calibri"/>
          <w:sz w:val="24"/>
          <w:szCs w:val="24"/>
        </w:rPr>
        <w:t>.</w:t>
      </w:r>
    </w:p>
    <w:p w14:paraId="23A19EA9" w14:textId="77777777" w:rsidR="00462EB7" w:rsidRPr="00C12834" w:rsidRDefault="00462EB7" w:rsidP="00462EB7">
      <w:pPr>
        <w:pStyle w:val="Odstavecseseznamem"/>
        <w:numPr>
          <w:ilvl w:val="0"/>
          <w:numId w:val="51"/>
        </w:numPr>
        <w:spacing w:after="0"/>
        <w:jc w:val="both"/>
        <w:rPr>
          <w:rFonts w:cs="Calibri"/>
          <w:sz w:val="24"/>
          <w:szCs w:val="24"/>
        </w:rPr>
      </w:pPr>
      <w:r w:rsidRPr="00626483">
        <w:rPr>
          <w:rFonts w:cs="Calibri"/>
          <w:b/>
          <w:bCs/>
          <w:sz w:val="24"/>
          <w:szCs w:val="24"/>
        </w:rPr>
        <w:t>Psychosociální faktory:</w:t>
      </w:r>
      <w:r w:rsidRPr="00C12834">
        <w:rPr>
          <w:rFonts w:cs="Calibri"/>
          <w:sz w:val="24"/>
          <w:szCs w:val="24"/>
        </w:rPr>
        <w:t xml:space="preserve"> naučená averze ke krmení; stres a úzkost během příjmu potravy; rušivé chování dítěte během příjmu potravy; značná vybíravost v jídle; příjem příliš malých porcí potravy; neschopnost akceptovat stravu odpovídající věku dítěte; použ</w:t>
      </w:r>
      <w:r>
        <w:rPr>
          <w:rFonts w:cs="Calibri"/>
          <w:sz w:val="24"/>
          <w:szCs w:val="24"/>
        </w:rPr>
        <w:t>i</w:t>
      </w:r>
      <w:r w:rsidRPr="00C12834">
        <w:rPr>
          <w:rFonts w:cs="Calibri"/>
          <w:sz w:val="24"/>
          <w:szCs w:val="24"/>
        </w:rPr>
        <w:t>tí maladaptivních strategií pečovatelem s cílem zvýšení celkového objemu přijaté potravy.</w:t>
      </w:r>
    </w:p>
    <w:p w14:paraId="45BF2044" w14:textId="77777777" w:rsidR="00462EB7" w:rsidRDefault="00462EB7" w:rsidP="00442E57">
      <w:pPr>
        <w:spacing w:after="0"/>
        <w:jc w:val="both"/>
        <w:rPr>
          <w:rFonts w:cs="Calibri"/>
          <w:b/>
          <w:bCs/>
          <w:sz w:val="24"/>
          <w:szCs w:val="24"/>
        </w:rPr>
      </w:pPr>
    </w:p>
    <w:p w14:paraId="4B370892" w14:textId="77777777" w:rsidR="00564C97" w:rsidRPr="00882487" w:rsidRDefault="00564C97" w:rsidP="00442E57">
      <w:pPr>
        <w:spacing w:after="0"/>
        <w:jc w:val="both"/>
        <w:rPr>
          <w:rFonts w:cs="Calibri"/>
          <w:b/>
          <w:bCs/>
          <w:sz w:val="16"/>
          <w:szCs w:val="16"/>
        </w:rPr>
      </w:pPr>
    </w:p>
    <w:p w14:paraId="3BEA2D40" w14:textId="77777777" w:rsidR="00835A61" w:rsidRPr="00EF0422" w:rsidRDefault="00645216" w:rsidP="00442E57">
      <w:pPr>
        <w:spacing w:after="0"/>
        <w:jc w:val="both"/>
        <w:rPr>
          <w:rFonts w:cs="Calibri"/>
          <w:i/>
          <w:iCs/>
          <w:sz w:val="24"/>
          <w:szCs w:val="24"/>
        </w:rPr>
      </w:pPr>
      <w:r w:rsidRPr="00EF0422">
        <w:rPr>
          <w:rFonts w:cs="Calibri"/>
          <w:i/>
          <w:iCs/>
          <w:sz w:val="24"/>
          <w:szCs w:val="24"/>
        </w:rPr>
        <w:t>Symptomy dysfagie</w:t>
      </w:r>
    </w:p>
    <w:p w14:paraId="2CB5F1C2" w14:textId="77777777" w:rsidR="00462EB7" w:rsidRPr="001E03A8" w:rsidRDefault="00462EB7" w:rsidP="00442E57">
      <w:pPr>
        <w:spacing w:after="0"/>
        <w:jc w:val="both"/>
        <w:rPr>
          <w:rFonts w:cs="Calibri"/>
          <w:sz w:val="24"/>
          <w:szCs w:val="24"/>
        </w:rPr>
      </w:pPr>
    </w:p>
    <w:p w14:paraId="21D6C1B3" w14:textId="77777777" w:rsidR="00835A61" w:rsidRPr="00442E57" w:rsidRDefault="00645216" w:rsidP="007E4DE2">
      <w:pPr>
        <w:spacing w:after="0"/>
        <w:ind w:firstLine="360"/>
        <w:jc w:val="both"/>
        <w:rPr>
          <w:rFonts w:cs="Calibri"/>
          <w:sz w:val="24"/>
          <w:szCs w:val="24"/>
        </w:rPr>
      </w:pPr>
      <w:r w:rsidRPr="00442E57">
        <w:rPr>
          <w:rFonts w:cs="Calibri"/>
          <w:sz w:val="24"/>
          <w:szCs w:val="24"/>
        </w:rPr>
        <w:t>Následující znaky a symptomy přítomné v anamnéze a při klinickém vyšetření dítěte znamenají možné riziko poruch polykání:</w:t>
      </w:r>
    </w:p>
    <w:p w14:paraId="46D1B483" w14:textId="478F93D4" w:rsidR="00835A61" w:rsidRPr="00A52308" w:rsidRDefault="00D20252" w:rsidP="00A52308">
      <w:pPr>
        <w:pStyle w:val="Odstavecseseznamem"/>
        <w:numPr>
          <w:ilvl w:val="0"/>
          <w:numId w:val="50"/>
        </w:numPr>
        <w:spacing w:after="0"/>
        <w:jc w:val="both"/>
        <w:rPr>
          <w:rFonts w:cs="Calibri"/>
          <w:sz w:val="24"/>
          <w:szCs w:val="24"/>
        </w:rPr>
      </w:pPr>
      <w:r>
        <w:rPr>
          <w:rFonts w:cs="Calibri"/>
          <w:sz w:val="24"/>
          <w:szCs w:val="24"/>
        </w:rPr>
        <w:t>Z</w:t>
      </w:r>
      <w:r w:rsidR="00645216" w:rsidRPr="00A52308">
        <w:rPr>
          <w:rFonts w:cs="Calibri"/>
          <w:sz w:val="24"/>
          <w:szCs w:val="24"/>
        </w:rPr>
        <w:t xml:space="preserve">ánět plic či zhoršený </w:t>
      </w:r>
      <w:proofErr w:type="spellStart"/>
      <w:r w:rsidR="00645216" w:rsidRPr="00A52308">
        <w:rPr>
          <w:rFonts w:cs="Calibri"/>
          <w:sz w:val="24"/>
          <w:szCs w:val="24"/>
        </w:rPr>
        <w:t>pulmonární</w:t>
      </w:r>
      <w:proofErr w:type="spellEnd"/>
      <w:r w:rsidR="00645216" w:rsidRPr="00A52308">
        <w:rPr>
          <w:rFonts w:cs="Calibri"/>
          <w:sz w:val="24"/>
          <w:szCs w:val="24"/>
        </w:rPr>
        <w:t xml:space="preserve"> status, opakované záněty dolních cest dýchacích v anamnéze mohou být výsledkem aspirace potravy či tekutin v průběhu polykání (Tutor </w:t>
      </w:r>
      <w:bookmarkStart w:id="3" w:name="_Hlk204629115"/>
      <w:r w:rsidR="00645216" w:rsidRPr="00A52308">
        <w:rPr>
          <w:rFonts w:cs="Calibri"/>
          <w:sz w:val="24"/>
          <w:szCs w:val="24"/>
        </w:rPr>
        <w:t>&amp;</w:t>
      </w:r>
      <w:bookmarkEnd w:id="3"/>
      <w:r w:rsidR="00645216" w:rsidRPr="00A52308">
        <w:rPr>
          <w:rFonts w:cs="Calibri"/>
          <w:sz w:val="24"/>
          <w:szCs w:val="24"/>
        </w:rPr>
        <w:t xml:space="preserve"> </w:t>
      </w:r>
      <w:proofErr w:type="spellStart"/>
      <w:r w:rsidR="00645216" w:rsidRPr="00A52308">
        <w:rPr>
          <w:rFonts w:cs="Calibri"/>
          <w:sz w:val="24"/>
          <w:szCs w:val="24"/>
        </w:rPr>
        <w:t>Gosa</w:t>
      </w:r>
      <w:proofErr w:type="spellEnd"/>
      <w:r w:rsidR="00645216" w:rsidRPr="00A52308">
        <w:rPr>
          <w:rFonts w:cs="Calibri"/>
          <w:sz w:val="24"/>
          <w:szCs w:val="24"/>
        </w:rPr>
        <w:t>, 2012)</w:t>
      </w:r>
      <w:r>
        <w:rPr>
          <w:rFonts w:cs="Calibri"/>
          <w:sz w:val="24"/>
          <w:szCs w:val="24"/>
        </w:rPr>
        <w:t>.</w:t>
      </w:r>
    </w:p>
    <w:p w14:paraId="7606E02D" w14:textId="59D6C381" w:rsidR="00835A61" w:rsidRPr="00A52308" w:rsidRDefault="00D20252" w:rsidP="00A52308">
      <w:pPr>
        <w:pStyle w:val="Odstavecseseznamem"/>
        <w:numPr>
          <w:ilvl w:val="0"/>
          <w:numId w:val="50"/>
        </w:numPr>
        <w:spacing w:after="0"/>
        <w:jc w:val="both"/>
        <w:rPr>
          <w:rFonts w:cs="Calibri"/>
          <w:sz w:val="24"/>
          <w:szCs w:val="24"/>
        </w:rPr>
      </w:pPr>
      <w:r>
        <w:rPr>
          <w:rFonts w:cs="Calibri"/>
          <w:sz w:val="24"/>
          <w:szCs w:val="24"/>
        </w:rPr>
        <w:t>A</w:t>
      </w:r>
      <w:r w:rsidR="00645216" w:rsidRPr="00A52308">
        <w:rPr>
          <w:rFonts w:cs="Calibri"/>
          <w:sz w:val="24"/>
          <w:szCs w:val="24"/>
        </w:rPr>
        <w:t xml:space="preserve">spirační pneumonie potvrzená nálezem na rentgenu plic. Děti s opakujícími se aspiracemi mají na rentgenu plic infiltráty ve specifických oblastech (horní laloky plic </w:t>
      </w:r>
      <w:r w:rsidR="00645216" w:rsidRPr="00A52308">
        <w:rPr>
          <w:rFonts w:cs="Calibri"/>
          <w:sz w:val="24"/>
          <w:szCs w:val="24"/>
        </w:rPr>
        <w:lastRenderedPageBreak/>
        <w:t xml:space="preserve">či zadní oblasti dolních laloků plic). Ve většině případů aspirační pneumonie je častěji postižena pravá plíce než levá, nicméně přítomnost levostranného infiltrátu aspirační pneumonii nevylučuje (Simpson et al., 2023). Oboustranné postižení dolních plicních laloků může být pozorováno u pacientů, kteří aspirovali ve vzpřímené poloze, zatímco u pacientů, kteří aspirovali v poloze na zádech, se navíc mohou vyskytnout infiltráty v pravém horním laloku (Košutová &amp; </w:t>
      </w:r>
      <w:proofErr w:type="spellStart"/>
      <w:r w:rsidR="00645216" w:rsidRPr="00A52308">
        <w:rPr>
          <w:rFonts w:cs="Calibri"/>
          <w:sz w:val="24"/>
          <w:szCs w:val="24"/>
        </w:rPr>
        <w:t>Mikolka</w:t>
      </w:r>
      <w:proofErr w:type="spellEnd"/>
      <w:r w:rsidR="00645216" w:rsidRPr="00A52308">
        <w:rPr>
          <w:rFonts w:cs="Calibri"/>
          <w:sz w:val="24"/>
          <w:szCs w:val="24"/>
        </w:rPr>
        <w:t>, 2021). Mezi znaky akutní aspirace patří epizoda dušení a dávení, kašel, sípavý dech, tachypnoe a/nebo respirační di</w:t>
      </w:r>
      <w:r w:rsidR="00DA0F4E">
        <w:rPr>
          <w:rFonts w:cs="Calibri"/>
          <w:sz w:val="24"/>
          <w:szCs w:val="24"/>
        </w:rPr>
        <w:t>s</w:t>
      </w:r>
      <w:r w:rsidR="00645216" w:rsidRPr="00A52308">
        <w:rPr>
          <w:rFonts w:cs="Calibri"/>
          <w:sz w:val="24"/>
          <w:szCs w:val="24"/>
        </w:rPr>
        <w:t xml:space="preserve">tres, horečka, pneumonie, pneumonitida. Mezi znaky chronické aspirace patří chronický kašel, opakující se sípavý dech, intermitentní horečka, chronické infekce plic (např. pneumonie), apnoe, pokles pod třetí percentil, opakované </w:t>
      </w:r>
      <w:proofErr w:type="spellStart"/>
      <w:r w:rsidR="00645216" w:rsidRPr="00A52308">
        <w:rPr>
          <w:rFonts w:cs="Calibri"/>
          <w:sz w:val="24"/>
          <w:szCs w:val="24"/>
        </w:rPr>
        <w:t>nadávení</w:t>
      </w:r>
      <w:proofErr w:type="spellEnd"/>
      <w:r w:rsidR="00645216" w:rsidRPr="00A52308">
        <w:rPr>
          <w:rFonts w:cs="Calibri"/>
          <w:sz w:val="24"/>
          <w:szCs w:val="24"/>
        </w:rPr>
        <w:t xml:space="preserve"> a dávení v průběhu příjmu potravy (</w:t>
      </w:r>
      <w:proofErr w:type="spellStart"/>
      <w:r w:rsidR="00645216" w:rsidRPr="00A52308">
        <w:rPr>
          <w:rFonts w:cs="Calibri"/>
          <w:sz w:val="24"/>
          <w:szCs w:val="24"/>
        </w:rPr>
        <w:t>Kliegman</w:t>
      </w:r>
      <w:proofErr w:type="spellEnd"/>
      <w:r w:rsidR="00645216" w:rsidRPr="00A52308">
        <w:rPr>
          <w:rFonts w:cs="Calibri"/>
          <w:sz w:val="24"/>
          <w:szCs w:val="24"/>
        </w:rPr>
        <w:t xml:space="preserve"> et al., 2007)</w:t>
      </w:r>
      <w:r>
        <w:rPr>
          <w:rFonts w:cs="Calibri"/>
          <w:sz w:val="24"/>
          <w:szCs w:val="24"/>
        </w:rPr>
        <w:t>.</w:t>
      </w:r>
    </w:p>
    <w:p w14:paraId="00D30F58" w14:textId="5B086EC0" w:rsidR="00835A61" w:rsidRPr="00A52308" w:rsidRDefault="00D20252" w:rsidP="00A52308">
      <w:pPr>
        <w:pStyle w:val="Odstavecseseznamem"/>
        <w:numPr>
          <w:ilvl w:val="0"/>
          <w:numId w:val="50"/>
        </w:numPr>
        <w:spacing w:after="0"/>
        <w:jc w:val="both"/>
        <w:rPr>
          <w:rFonts w:cs="Calibri"/>
          <w:sz w:val="24"/>
          <w:szCs w:val="24"/>
        </w:rPr>
      </w:pPr>
      <w:r>
        <w:rPr>
          <w:rFonts w:cs="Calibri"/>
          <w:sz w:val="24"/>
          <w:szCs w:val="24"/>
        </w:rPr>
        <w:t>K</w:t>
      </w:r>
      <w:r w:rsidR="00645216" w:rsidRPr="00A52308">
        <w:rPr>
          <w:rFonts w:cs="Calibri"/>
          <w:sz w:val="24"/>
          <w:szCs w:val="24"/>
        </w:rPr>
        <w:t>ašel a dávení v průběhu orálního příjmu (</w:t>
      </w:r>
      <w:proofErr w:type="spellStart"/>
      <w:r w:rsidR="00645216" w:rsidRPr="00A52308">
        <w:rPr>
          <w:rFonts w:cs="Calibri"/>
          <w:sz w:val="24"/>
          <w:szCs w:val="24"/>
        </w:rPr>
        <w:t>Arvedson</w:t>
      </w:r>
      <w:proofErr w:type="spellEnd"/>
      <w:r w:rsidR="00645216" w:rsidRPr="00A52308">
        <w:rPr>
          <w:rFonts w:cs="Calibri"/>
          <w:sz w:val="24"/>
          <w:szCs w:val="24"/>
        </w:rPr>
        <w:t xml:space="preserve"> &amp; </w:t>
      </w:r>
      <w:proofErr w:type="spellStart"/>
      <w:r w:rsidR="00645216" w:rsidRPr="00A52308">
        <w:rPr>
          <w:rFonts w:cs="Calibri"/>
          <w:sz w:val="24"/>
          <w:szCs w:val="24"/>
        </w:rPr>
        <w:t>Lefton-Greif</w:t>
      </w:r>
      <w:proofErr w:type="spellEnd"/>
      <w:r w:rsidR="00645216" w:rsidRPr="00A52308">
        <w:rPr>
          <w:rFonts w:cs="Calibri"/>
          <w:sz w:val="24"/>
          <w:szCs w:val="24"/>
        </w:rPr>
        <w:t xml:space="preserve">, 1998; </w:t>
      </w:r>
      <w:proofErr w:type="spellStart"/>
      <w:r w:rsidR="00645216" w:rsidRPr="00A52308">
        <w:rPr>
          <w:rFonts w:cs="Calibri"/>
          <w:sz w:val="24"/>
          <w:szCs w:val="24"/>
        </w:rPr>
        <w:t>Logemann</w:t>
      </w:r>
      <w:proofErr w:type="spellEnd"/>
      <w:r w:rsidR="00645216" w:rsidRPr="00A52308">
        <w:rPr>
          <w:rFonts w:cs="Calibri"/>
          <w:sz w:val="24"/>
          <w:szCs w:val="24"/>
        </w:rPr>
        <w:t xml:space="preserve">, 2000; Tutor &amp; </w:t>
      </w:r>
      <w:proofErr w:type="spellStart"/>
      <w:r w:rsidR="00645216" w:rsidRPr="00A52308">
        <w:rPr>
          <w:rFonts w:cs="Calibri"/>
          <w:sz w:val="24"/>
          <w:szCs w:val="24"/>
        </w:rPr>
        <w:t>Gosa</w:t>
      </w:r>
      <w:proofErr w:type="spellEnd"/>
      <w:r w:rsidR="00645216" w:rsidRPr="00A52308">
        <w:rPr>
          <w:rFonts w:cs="Calibri"/>
          <w:sz w:val="24"/>
          <w:szCs w:val="24"/>
        </w:rPr>
        <w:t xml:space="preserve">, 2012; Wolf &amp; </w:t>
      </w:r>
      <w:proofErr w:type="spellStart"/>
      <w:r w:rsidR="00645216" w:rsidRPr="00A52308">
        <w:rPr>
          <w:rFonts w:cs="Calibri"/>
          <w:sz w:val="24"/>
          <w:szCs w:val="24"/>
        </w:rPr>
        <w:t>Glass</w:t>
      </w:r>
      <w:proofErr w:type="spellEnd"/>
      <w:r w:rsidR="00645216" w:rsidRPr="00A52308">
        <w:rPr>
          <w:rFonts w:cs="Calibri"/>
          <w:sz w:val="24"/>
          <w:szCs w:val="24"/>
        </w:rPr>
        <w:t>, 1992)</w:t>
      </w:r>
      <w:r>
        <w:rPr>
          <w:rFonts w:cs="Calibri"/>
          <w:sz w:val="24"/>
          <w:szCs w:val="24"/>
        </w:rPr>
        <w:t>.</w:t>
      </w:r>
    </w:p>
    <w:p w14:paraId="3C005326" w14:textId="19D5869D" w:rsidR="00835A61" w:rsidRPr="00A52308" w:rsidRDefault="00D20252" w:rsidP="00A52308">
      <w:pPr>
        <w:pStyle w:val="Odstavecseseznamem"/>
        <w:numPr>
          <w:ilvl w:val="0"/>
          <w:numId w:val="50"/>
        </w:numPr>
        <w:spacing w:after="0"/>
        <w:jc w:val="both"/>
        <w:rPr>
          <w:rFonts w:cs="Calibri"/>
          <w:sz w:val="24"/>
          <w:szCs w:val="24"/>
        </w:rPr>
      </w:pPr>
      <w:r>
        <w:rPr>
          <w:rFonts w:cs="Calibri"/>
          <w:sz w:val="24"/>
          <w:szCs w:val="24"/>
        </w:rPr>
        <w:t>V</w:t>
      </w:r>
      <w:r w:rsidR="00645216" w:rsidRPr="00A52308">
        <w:rPr>
          <w:rFonts w:cs="Calibri"/>
          <w:sz w:val="24"/>
          <w:szCs w:val="24"/>
        </w:rPr>
        <w:t xml:space="preserve">lhce znějící hlas či vlhké elementy při dýchání v průběhu orálního příjmu či po něm znamenají, že potrava či tekutina se nachází poblíž vstupu do dýchací trubice nebo že tento materiál zůstává ve </w:t>
      </w:r>
      <w:proofErr w:type="spellStart"/>
      <w:r w:rsidR="00645216" w:rsidRPr="00A52308">
        <w:rPr>
          <w:rFonts w:cs="Calibri"/>
          <w:sz w:val="24"/>
          <w:szCs w:val="24"/>
        </w:rPr>
        <w:t>valekulách</w:t>
      </w:r>
      <w:proofErr w:type="spellEnd"/>
      <w:r w:rsidR="00645216" w:rsidRPr="00A52308">
        <w:rPr>
          <w:rFonts w:cs="Calibri"/>
          <w:sz w:val="24"/>
          <w:szCs w:val="24"/>
        </w:rPr>
        <w:t xml:space="preserve"> či </w:t>
      </w:r>
      <w:proofErr w:type="spellStart"/>
      <w:r w:rsidR="00645216" w:rsidRPr="00A52308">
        <w:rPr>
          <w:rFonts w:cs="Calibri"/>
          <w:sz w:val="24"/>
          <w:szCs w:val="24"/>
        </w:rPr>
        <w:t>pyriformních</w:t>
      </w:r>
      <w:proofErr w:type="spellEnd"/>
      <w:r w:rsidR="00645216" w:rsidRPr="00A52308">
        <w:rPr>
          <w:rFonts w:cs="Calibri"/>
          <w:sz w:val="24"/>
          <w:szCs w:val="24"/>
        </w:rPr>
        <w:t xml:space="preserve"> sinech po polknutí (</w:t>
      </w:r>
      <w:proofErr w:type="spellStart"/>
      <w:r w:rsidR="00645216" w:rsidRPr="00A52308">
        <w:rPr>
          <w:rFonts w:cs="Calibri"/>
          <w:sz w:val="24"/>
          <w:szCs w:val="24"/>
        </w:rPr>
        <w:t>Arvedson</w:t>
      </w:r>
      <w:proofErr w:type="spellEnd"/>
      <w:r w:rsidR="00645216" w:rsidRPr="00A52308">
        <w:rPr>
          <w:rFonts w:cs="Calibri"/>
          <w:sz w:val="24"/>
          <w:szCs w:val="24"/>
        </w:rPr>
        <w:t xml:space="preserve"> &amp; </w:t>
      </w:r>
      <w:proofErr w:type="spellStart"/>
      <w:r w:rsidR="00645216" w:rsidRPr="00A52308">
        <w:rPr>
          <w:rFonts w:cs="Calibri"/>
          <w:sz w:val="24"/>
          <w:szCs w:val="24"/>
        </w:rPr>
        <w:t>Brodsky</w:t>
      </w:r>
      <w:proofErr w:type="spellEnd"/>
      <w:r w:rsidR="00645216" w:rsidRPr="00A52308">
        <w:rPr>
          <w:rFonts w:cs="Calibri"/>
          <w:sz w:val="24"/>
          <w:szCs w:val="24"/>
        </w:rPr>
        <w:t xml:space="preserve">, 2002; </w:t>
      </w:r>
      <w:proofErr w:type="spellStart"/>
      <w:r w:rsidR="00645216" w:rsidRPr="00A52308">
        <w:rPr>
          <w:rFonts w:cs="Calibri"/>
          <w:sz w:val="24"/>
          <w:szCs w:val="24"/>
        </w:rPr>
        <w:t>Arvedson</w:t>
      </w:r>
      <w:proofErr w:type="spellEnd"/>
      <w:r w:rsidR="00645216" w:rsidRPr="00A52308">
        <w:rPr>
          <w:rFonts w:cs="Calibri"/>
          <w:sz w:val="24"/>
          <w:szCs w:val="24"/>
        </w:rPr>
        <w:t xml:space="preserve"> &amp; </w:t>
      </w:r>
      <w:proofErr w:type="spellStart"/>
      <w:r w:rsidR="00645216" w:rsidRPr="00A52308">
        <w:rPr>
          <w:rFonts w:cs="Calibri"/>
          <w:sz w:val="24"/>
          <w:szCs w:val="24"/>
        </w:rPr>
        <w:t>Lefton-Grief</w:t>
      </w:r>
      <w:proofErr w:type="spellEnd"/>
      <w:r w:rsidR="00645216" w:rsidRPr="00A52308">
        <w:rPr>
          <w:rFonts w:cs="Calibri"/>
          <w:sz w:val="24"/>
          <w:szCs w:val="24"/>
        </w:rPr>
        <w:t xml:space="preserve">, 1998; </w:t>
      </w:r>
      <w:proofErr w:type="spellStart"/>
      <w:r w:rsidR="00645216" w:rsidRPr="00A52308">
        <w:rPr>
          <w:rFonts w:cs="Calibri"/>
          <w:sz w:val="24"/>
          <w:szCs w:val="24"/>
        </w:rPr>
        <w:t>Logemann</w:t>
      </w:r>
      <w:proofErr w:type="spellEnd"/>
      <w:r w:rsidR="00645216" w:rsidRPr="00A52308">
        <w:rPr>
          <w:rFonts w:cs="Calibri"/>
          <w:sz w:val="24"/>
          <w:szCs w:val="24"/>
        </w:rPr>
        <w:t xml:space="preserve">, 2000; Tutor &amp; </w:t>
      </w:r>
      <w:proofErr w:type="spellStart"/>
      <w:r w:rsidR="00645216" w:rsidRPr="00A52308">
        <w:rPr>
          <w:rFonts w:cs="Calibri"/>
          <w:sz w:val="24"/>
          <w:szCs w:val="24"/>
        </w:rPr>
        <w:t>Gosa</w:t>
      </w:r>
      <w:proofErr w:type="spellEnd"/>
      <w:r w:rsidR="00645216" w:rsidRPr="00A52308">
        <w:rPr>
          <w:rFonts w:cs="Calibri"/>
          <w:sz w:val="24"/>
          <w:szCs w:val="24"/>
        </w:rPr>
        <w:t>, 2012)</w:t>
      </w:r>
      <w:r>
        <w:rPr>
          <w:rFonts w:cs="Calibri"/>
          <w:sz w:val="24"/>
          <w:szCs w:val="24"/>
        </w:rPr>
        <w:t>.</w:t>
      </w:r>
    </w:p>
    <w:p w14:paraId="7382AAC6" w14:textId="5EEFFFFA" w:rsidR="00835A61" w:rsidRPr="00A52308" w:rsidRDefault="00D20252" w:rsidP="00A52308">
      <w:pPr>
        <w:pStyle w:val="Odstavecseseznamem"/>
        <w:numPr>
          <w:ilvl w:val="0"/>
          <w:numId w:val="50"/>
        </w:numPr>
        <w:spacing w:after="0"/>
        <w:jc w:val="both"/>
        <w:rPr>
          <w:rFonts w:cs="Calibri"/>
          <w:sz w:val="24"/>
          <w:szCs w:val="24"/>
        </w:rPr>
      </w:pPr>
      <w:r>
        <w:rPr>
          <w:rFonts w:cs="Calibri"/>
          <w:sz w:val="24"/>
          <w:szCs w:val="24"/>
        </w:rPr>
        <w:t>A</w:t>
      </w:r>
      <w:r w:rsidR="00645216" w:rsidRPr="00A52308">
        <w:rPr>
          <w:rFonts w:cs="Calibri"/>
          <w:sz w:val="24"/>
          <w:szCs w:val="24"/>
        </w:rPr>
        <w:t xml:space="preserve">pnoické pauzy a pokles srdeční frekvence v průběhu orálního příjmu </w:t>
      </w:r>
      <w:r w:rsidR="00737874" w:rsidRPr="00B01163">
        <w:rPr>
          <w:rFonts w:cs="Calibri"/>
          <w:color w:val="auto"/>
          <w:sz w:val="24"/>
          <w:szCs w:val="24"/>
        </w:rPr>
        <w:t>mohou</w:t>
      </w:r>
      <w:r w:rsidR="006C27D9" w:rsidRPr="00B01163">
        <w:rPr>
          <w:rFonts w:cs="Calibri"/>
          <w:color w:val="auto"/>
          <w:sz w:val="24"/>
          <w:szCs w:val="24"/>
        </w:rPr>
        <w:t xml:space="preserve"> být</w:t>
      </w:r>
      <w:r w:rsidR="00645216" w:rsidRPr="00B01163">
        <w:rPr>
          <w:rFonts w:cs="Calibri"/>
          <w:color w:val="auto"/>
          <w:sz w:val="24"/>
          <w:szCs w:val="24"/>
        </w:rPr>
        <w:t xml:space="preserve"> výsledkem aspirace, ale můžeme j</w:t>
      </w:r>
      <w:r w:rsidR="00737874" w:rsidRPr="00B01163">
        <w:rPr>
          <w:rFonts w:cs="Calibri"/>
          <w:color w:val="auto"/>
          <w:sz w:val="24"/>
          <w:szCs w:val="24"/>
        </w:rPr>
        <w:t>e</w:t>
      </w:r>
      <w:r w:rsidR="00645216" w:rsidRPr="00B01163">
        <w:rPr>
          <w:rFonts w:cs="Calibri"/>
          <w:color w:val="auto"/>
          <w:sz w:val="24"/>
          <w:szCs w:val="24"/>
        </w:rPr>
        <w:t xml:space="preserve"> pozorovat i u kojenců s n</w:t>
      </w:r>
      <w:r w:rsidR="00645216" w:rsidRPr="00A52308">
        <w:rPr>
          <w:rFonts w:cs="Calibri"/>
          <w:sz w:val="24"/>
          <w:szCs w:val="24"/>
        </w:rPr>
        <w:t xml:space="preserve">edostatečně koordinovaným rytmem </w:t>
      </w:r>
      <w:r w:rsidR="00D23C8F">
        <w:rPr>
          <w:rFonts w:cs="Calibri"/>
          <w:sz w:val="24"/>
          <w:szCs w:val="24"/>
        </w:rPr>
        <w:t>sání – polykání – dýchání (</w:t>
      </w:r>
      <w:r w:rsidR="00645216" w:rsidRPr="00A52308">
        <w:rPr>
          <w:rFonts w:cs="Calibri"/>
          <w:sz w:val="24"/>
          <w:szCs w:val="24"/>
        </w:rPr>
        <w:t>SPD</w:t>
      </w:r>
      <w:r w:rsidR="00D23C8F">
        <w:rPr>
          <w:rFonts w:cs="Calibri"/>
          <w:sz w:val="24"/>
          <w:szCs w:val="24"/>
        </w:rPr>
        <w:t>)</w:t>
      </w:r>
      <w:r w:rsidR="00645216" w:rsidRPr="00A52308">
        <w:rPr>
          <w:rFonts w:cs="Calibri"/>
          <w:sz w:val="24"/>
          <w:szCs w:val="24"/>
        </w:rPr>
        <w:t>, kteří se při příjmu potravy nestačí pořádně nadechnout či dýchají povrchně (</w:t>
      </w:r>
      <w:proofErr w:type="spellStart"/>
      <w:r w:rsidR="00645216" w:rsidRPr="00A52308">
        <w:rPr>
          <w:rFonts w:cs="Calibri"/>
          <w:sz w:val="24"/>
          <w:szCs w:val="24"/>
        </w:rPr>
        <w:t>Kliegman</w:t>
      </w:r>
      <w:proofErr w:type="spellEnd"/>
      <w:r w:rsidR="00645216" w:rsidRPr="00A52308">
        <w:rPr>
          <w:rFonts w:cs="Calibri"/>
          <w:sz w:val="24"/>
          <w:szCs w:val="24"/>
        </w:rPr>
        <w:t xml:space="preserve"> et al., 2007)</w:t>
      </w:r>
      <w:r>
        <w:rPr>
          <w:rFonts w:cs="Calibri"/>
          <w:sz w:val="24"/>
          <w:szCs w:val="24"/>
        </w:rPr>
        <w:t>.</w:t>
      </w:r>
    </w:p>
    <w:p w14:paraId="76DE6EA7" w14:textId="1F1851E0" w:rsidR="00835A61" w:rsidRPr="00A52308" w:rsidRDefault="00D20252" w:rsidP="00A52308">
      <w:pPr>
        <w:pStyle w:val="Odstavecseseznamem"/>
        <w:numPr>
          <w:ilvl w:val="0"/>
          <w:numId w:val="50"/>
        </w:numPr>
        <w:spacing w:after="0"/>
        <w:jc w:val="both"/>
        <w:rPr>
          <w:rFonts w:cs="Calibri"/>
          <w:sz w:val="24"/>
          <w:szCs w:val="24"/>
        </w:rPr>
      </w:pPr>
      <w:r>
        <w:rPr>
          <w:rFonts w:cs="Calibri"/>
          <w:sz w:val="24"/>
          <w:szCs w:val="24"/>
        </w:rPr>
        <w:t>N</w:t>
      </w:r>
      <w:r w:rsidR="00645216" w:rsidRPr="00A52308">
        <w:rPr>
          <w:rFonts w:cs="Calibri"/>
          <w:sz w:val="24"/>
          <w:szCs w:val="24"/>
        </w:rPr>
        <w:t xml:space="preserve">áhlý, signifikantní pokles saturace kyslíkem o </w:t>
      </w:r>
      <w:r w:rsidR="00462EB7" w:rsidRPr="00A52308">
        <w:rPr>
          <w:rFonts w:cs="Calibri"/>
          <w:sz w:val="24"/>
          <w:szCs w:val="24"/>
        </w:rPr>
        <w:t>20</w:t>
      </w:r>
      <w:r w:rsidR="00462EB7">
        <w:rPr>
          <w:rFonts w:cs="Calibri"/>
          <w:sz w:val="24"/>
          <w:szCs w:val="24"/>
        </w:rPr>
        <w:t xml:space="preserve">–30 </w:t>
      </w:r>
      <w:r w:rsidR="00645216" w:rsidRPr="00A52308">
        <w:rPr>
          <w:rFonts w:cs="Calibri"/>
          <w:sz w:val="24"/>
          <w:szCs w:val="24"/>
        </w:rPr>
        <w:t xml:space="preserve">% měřený pulsním </w:t>
      </w:r>
      <w:proofErr w:type="spellStart"/>
      <w:r w:rsidR="00645216" w:rsidRPr="00A52308">
        <w:rPr>
          <w:rFonts w:cs="Calibri"/>
          <w:sz w:val="24"/>
          <w:szCs w:val="24"/>
        </w:rPr>
        <w:t>oxytometrem</w:t>
      </w:r>
      <w:proofErr w:type="spellEnd"/>
      <w:r w:rsidR="00645216" w:rsidRPr="00A52308">
        <w:rPr>
          <w:rFonts w:cs="Calibri"/>
          <w:sz w:val="24"/>
          <w:szCs w:val="24"/>
        </w:rPr>
        <w:t xml:space="preserve"> v průběhu orálního příjmu může být asociován s aspirací (</w:t>
      </w:r>
      <w:proofErr w:type="spellStart"/>
      <w:r w:rsidR="00645216" w:rsidRPr="00A52308">
        <w:rPr>
          <w:rFonts w:cs="Calibri"/>
          <w:sz w:val="24"/>
          <w:szCs w:val="24"/>
        </w:rPr>
        <w:t>Averdson</w:t>
      </w:r>
      <w:proofErr w:type="spellEnd"/>
      <w:r w:rsidR="00645216" w:rsidRPr="00A52308">
        <w:rPr>
          <w:rFonts w:cs="Calibri"/>
          <w:sz w:val="24"/>
          <w:szCs w:val="24"/>
        </w:rPr>
        <w:t xml:space="preserve"> &amp; </w:t>
      </w:r>
      <w:proofErr w:type="spellStart"/>
      <w:r w:rsidR="00645216" w:rsidRPr="00A52308">
        <w:rPr>
          <w:rFonts w:cs="Calibri"/>
          <w:sz w:val="24"/>
          <w:szCs w:val="24"/>
        </w:rPr>
        <w:t>Brodski</w:t>
      </w:r>
      <w:proofErr w:type="spellEnd"/>
      <w:r w:rsidR="00645216" w:rsidRPr="00A52308">
        <w:rPr>
          <w:rFonts w:cs="Calibri"/>
          <w:sz w:val="24"/>
          <w:szCs w:val="24"/>
        </w:rPr>
        <w:t xml:space="preserve">, 2002; </w:t>
      </w:r>
      <w:proofErr w:type="spellStart"/>
      <w:r w:rsidR="00645216" w:rsidRPr="00A52308">
        <w:rPr>
          <w:rFonts w:cs="Calibri"/>
          <w:sz w:val="24"/>
          <w:szCs w:val="24"/>
        </w:rPr>
        <w:t>Averdson</w:t>
      </w:r>
      <w:proofErr w:type="spellEnd"/>
      <w:r w:rsidR="00645216" w:rsidRPr="00A52308">
        <w:rPr>
          <w:rFonts w:cs="Calibri"/>
          <w:sz w:val="24"/>
          <w:szCs w:val="24"/>
        </w:rPr>
        <w:t xml:space="preserve"> &amp; </w:t>
      </w:r>
      <w:proofErr w:type="spellStart"/>
      <w:r w:rsidR="00645216" w:rsidRPr="00A52308">
        <w:rPr>
          <w:rFonts w:cs="Calibri"/>
          <w:sz w:val="24"/>
          <w:szCs w:val="24"/>
        </w:rPr>
        <w:t>Lefton-Grief</w:t>
      </w:r>
      <w:proofErr w:type="spellEnd"/>
      <w:r w:rsidR="00645216" w:rsidRPr="00A52308">
        <w:rPr>
          <w:rFonts w:cs="Calibri"/>
          <w:sz w:val="24"/>
          <w:szCs w:val="24"/>
        </w:rPr>
        <w:t>, 1998; Morgan, 2008). Riziko aspirace je větší, pokud je tento pokles následován poklesem srdeční frekvence (bradykardie)</w:t>
      </w:r>
      <w:r>
        <w:rPr>
          <w:rFonts w:cs="Calibri"/>
          <w:sz w:val="24"/>
          <w:szCs w:val="24"/>
        </w:rPr>
        <w:t>.</w:t>
      </w:r>
    </w:p>
    <w:p w14:paraId="4E47FF44" w14:textId="4A579ED0" w:rsidR="00835A61" w:rsidRPr="00A52308" w:rsidRDefault="00D20252" w:rsidP="00A52308">
      <w:pPr>
        <w:pStyle w:val="Odstavecseseznamem"/>
        <w:numPr>
          <w:ilvl w:val="0"/>
          <w:numId w:val="50"/>
        </w:numPr>
        <w:spacing w:after="0"/>
        <w:jc w:val="both"/>
        <w:rPr>
          <w:rFonts w:cs="Calibri"/>
          <w:sz w:val="24"/>
          <w:szCs w:val="24"/>
        </w:rPr>
      </w:pPr>
      <w:proofErr w:type="spellStart"/>
      <w:r>
        <w:rPr>
          <w:rFonts w:cs="Calibri"/>
          <w:sz w:val="24"/>
          <w:szCs w:val="24"/>
        </w:rPr>
        <w:t>C</w:t>
      </w:r>
      <w:r w:rsidR="00645216" w:rsidRPr="00A52308">
        <w:rPr>
          <w:rFonts w:cs="Calibri"/>
          <w:sz w:val="24"/>
          <w:szCs w:val="24"/>
        </w:rPr>
        <w:t>irkumorální</w:t>
      </w:r>
      <w:proofErr w:type="spellEnd"/>
      <w:r w:rsidR="00645216" w:rsidRPr="00A52308">
        <w:rPr>
          <w:rFonts w:cs="Calibri"/>
          <w:sz w:val="24"/>
          <w:szCs w:val="24"/>
        </w:rPr>
        <w:t xml:space="preserve"> a </w:t>
      </w:r>
      <w:proofErr w:type="spellStart"/>
      <w:r w:rsidR="00645216" w:rsidRPr="00A52308">
        <w:rPr>
          <w:rFonts w:cs="Calibri"/>
          <w:sz w:val="24"/>
          <w:szCs w:val="24"/>
        </w:rPr>
        <w:t>cirkumorbitální</w:t>
      </w:r>
      <w:proofErr w:type="spellEnd"/>
      <w:r w:rsidR="00645216" w:rsidRPr="00A52308">
        <w:rPr>
          <w:rFonts w:cs="Calibri"/>
          <w:sz w:val="24"/>
          <w:szCs w:val="24"/>
        </w:rPr>
        <w:t xml:space="preserve"> </w:t>
      </w:r>
      <w:proofErr w:type="spellStart"/>
      <w:r w:rsidR="00645216" w:rsidRPr="00A52308">
        <w:rPr>
          <w:rFonts w:cs="Calibri"/>
          <w:sz w:val="24"/>
          <w:szCs w:val="24"/>
        </w:rPr>
        <w:t>cyanosa</w:t>
      </w:r>
      <w:proofErr w:type="spellEnd"/>
      <w:r w:rsidR="00645216" w:rsidRPr="00A52308">
        <w:rPr>
          <w:rFonts w:cs="Calibri"/>
          <w:sz w:val="24"/>
          <w:szCs w:val="24"/>
        </w:rPr>
        <w:t>. Modrá barva kolem úst dítěte v průběhu příjmu potravy může být asociována s aspirací (</w:t>
      </w:r>
      <w:proofErr w:type="spellStart"/>
      <w:r w:rsidR="00645216" w:rsidRPr="00A52308">
        <w:rPr>
          <w:rFonts w:cs="Calibri"/>
          <w:sz w:val="24"/>
          <w:szCs w:val="24"/>
        </w:rPr>
        <w:t>Averdson</w:t>
      </w:r>
      <w:proofErr w:type="spellEnd"/>
      <w:r w:rsidR="00645216" w:rsidRPr="00A52308">
        <w:rPr>
          <w:rFonts w:cs="Calibri"/>
          <w:sz w:val="24"/>
          <w:szCs w:val="24"/>
        </w:rPr>
        <w:t xml:space="preserve"> &amp; </w:t>
      </w:r>
      <w:proofErr w:type="spellStart"/>
      <w:r w:rsidR="00645216" w:rsidRPr="00A52308">
        <w:rPr>
          <w:rFonts w:cs="Calibri"/>
          <w:sz w:val="24"/>
          <w:szCs w:val="24"/>
        </w:rPr>
        <w:t>Brodski</w:t>
      </w:r>
      <w:proofErr w:type="spellEnd"/>
      <w:r w:rsidR="00645216" w:rsidRPr="00A52308">
        <w:rPr>
          <w:rFonts w:cs="Calibri"/>
          <w:sz w:val="24"/>
          <w:szCs w:val="24"/>
        </w:rPr>
        <w:t>, 2002), ale může být také znakem nedostatečné koordinace SPD</w:t>
      </w:r>
      <w:r>
        <w:rPr>
          <w:rFonts w:cs="Calibri"/>
          <w:sz w:val="24"/>
          <w:szCs w:val="24"/>
        </w:rPr>
        <w:t>.</w:t>
      </w:r>
    </w:p>
    <w:p w14:paraId="3B18C49F" w14:textId="6B62E325" w:rsidR="00835A61" w:rsidRPr="00A52308" w:rsidRDefault="00D20252" w:rsidP="00A52308">
      <w:pPr>
        <w:pStyle w:val="Odstavecseseznamem"/>
        <w:numPr>
          <w:ilvl w:val="0"/>
          <w:numId w:val="50"/>
        </w:numPr>
        <w:spacing w:after="0"/>
        <w:jc w:val="both"/>
        <w:rPr>
          <w:rFonts w:cs="Calibri"/>
          <w:sz w:val="24"/>
          <w:szCs w:val="24"/>
        </w:rPr>
      </w:pPr>
      <w:r>
        <w:rPr>
          <w:rFonts w:cs="Calibri"/>
          <w:sz w:val="24"/>
          <w:szCs w:val="24"/>
        </w:rPr>
        <w:t>Z</w:t>
      </w:r>
      <w:r w:rsidR="00645216" w:rsidRPr="00A52308">
        <w:rPr>
          <w:rFonts w:cs="Calibri"/>
          <w:sz w:val="24"/>
          <w:szCs w:val="24"/>
        </w:rPr>
        <w:t xml:space="preserve">rychlené/ztížené dýchání či námaha při dýchání při orálním příjmu (např. </w:t>
      </w:r>
      <w:proofErr w:type="spellStart"/>
      <w:r w:rsidR="00645216" w:rsidRPr="00A52308">
        <w:rPr>
          <w:rFonts w:cs="Calibri"/>
          <w:sz w:val="24"/>
          <w:szCs w:val="24"/>
        </w:rPr>
        <w:t>grunting</w:t>
      </w:r>
      <w:proofErr w:type="spellEnd"/>
      <w:r w:rsidR="00645216" w:rsidRPr="00A52308">
        <w:rPr>
          <w:rFonts w:cs="Calibri"/>
          <w:sz w:val="24"/>
          <w:szCs w:val="24"/>
        </w:rPr>
        <w:t xml:space="preserve">, tachypnoe, rozšiřování nosního chřípí a </w:t>
      </w:r>
      <w:proofErr w:type="spellStart"/>
      <w:r w:rsidR="00645216" w:rsidRPr="00A52308">
        <w:rPr>
          <w:rFonts w:cs="Calibri"/>
          <w:sz w:val="24"/>
          <w:szCs w:val="24"/>
        </w:rPr>
        <w:t>retrakce</w:t>
      </w:r>
      <w:proofErr w:type="spellEnd"/>
      <w:r w:rsidR="00645216" w:rsidRPr="00A52308">
        <w:rPr>
          <w:rFonts w:cs="Calibri"/>
          <w:sz w:val="24"/>
          <w:szCs w:val="24"/>
        </w:rPr>
        <w:t xml:space="preserve"> sterna) je často patrna u kojenců s nedostatečnou koordinací sání polykání a dýchání (</w:t>
      </w:r>
      <w:proofErr w:type="spellStart"/>
      <w:r w:rsidR="00645216" w:rsidRPr="00A52308">
        <w:rPr>
          <w:rFonts w:cs="Calibri"/>
          <w:sz w:val="24"/>
          <w:szCs w:val="24"/>
        </w:rPr>
        <w:t>Kliegman</w:t>
      </w:r>
      <w:proofErr w:type="spellEnd"/>
      <w:r w:rsidR="00645216" w:rsidRPr="00A52308">
        <w:rPr>
          <w:rFonts w:cs="Calibri"/>
          <w:sz w:val="24"/>
          <w:szCs w:val="24"/>
        </w:rPr>
        <w:t xml:space="preserve"> et al.,2007)</w:t>
      </w:r>
      <w:r>
        <w:rPr>
          <w:rFonts w:cs="Calibri"/>
          <w:sz w:val="24"/>
          <w:szCs w:val="24"/>
        </w:rPr>
        <w:t>.</w:t>
      </w:r>
    </w:p>
    <w:p w14:paraId="403BD756" w14:textId="4B4B183E" w:rsidR="00835A61" w:rsidRPr="00A52308" w:rsidRDefault="00D20252" w:rsidP="00A52308">
      <w:pPr>
        <w:pStyle w:val="Odstavecseseznamem"/>
        <w:numPr>
          <w:ilvl w:val="0"/>
          <w:numId w:val="50"/>
        </w:numPr>
        <w:spacing w:after="0"/>
        <w:jc w:val="both"/>
        <w:rPr>
          <w:rFonts w:cs="Calibri"/>
          <w:sz w:val="24"/>
          <w:szCs w:val="24"/>
        </w:rPr>
      </w:pPr>
      <w:r>
        <w:rPr>
          <w:rFonts w:cs="Calibri"/>
          <w:sz w:val="24"/>
          <w:szCs w:val="24"/>
        </w:rPr>
        <w:t>C</w:t>
      </w:r>
      <w:r w:rsidR="00645216" w:rsidRPr="00A52308">
        <w:rPr>
          <w:rFonts w:cs="Calibri"/>
          <w:sz w:val="24"/>
          <w:szCs w:val="24"/>
        </w:rPr>
        <w:t>hraptivý hlas u kojenců/dětí, či obrna hlasivek. Chraptivý hlas může být znakem obrny hlasivek. Uzávěr hlasivek je jedním z mechanismů ochrany dýchacích cest, kojenec</w:t>
      </w:r>
      <w:r w:rsidR="006C27D9" w:rsidRPr="006C27D9">
        <w:rPr>
          <w:rFonts w:cs="Calibri"/>
          <w:color w:val="EE0000"/>
          <w:sz w:val="24"/>
          <w:szCs w:val="24"/>
        </w:rPr>
        <w:t>,</w:t>
      </w:r>
      <w:r w:rsidR="00645216" w:rsidRPr="006C27D9">
        <w:rPr>
          <w:rFonts w:cs="Calibri"/>
          <w:color w:val="EE0000"/>
          <w:sz w:val="24"/>
          <w:szCs w:val="24"/>
        </w:rPr>
        <w:t xml:space="preserve"> </w:t>
      </w:r>
      <w:r w:rsidR="00645216" w:rsidRPr="00A52308">
        <w:rPr>
          <w:rFonts w:cs="Calibri"/>
          <w:sz w:val="24"/>
          <w:szCs w:val="24"/>
        </w:rPr>
        <w:t>či dítě s chraptivým hlasem může mít dysfunkce při polykání. Obrna hlasivek zvyšuje riziko aspirace v průběhu polykání, obzvláště při polykání tekutin (</w:t>
      </w:r>
      <w:proofErr w:type="spellStart"/>
      <w:r w:rsidR="00645216" w:rsidRPr="00A52308">
        <w:rPr>
          <w:rFonts w:cs="Calibri"/>
          <w:sz w:val="24"/>
          <w:szCs w:val="24"/>
        </w:rPr>
        <w:t>Gilling</w:t>
      </w:r>
      <w:proofErr w:type="spellEnd"/>
      <w:r w:rsidR="00645216" w:rsidRPr="00A52308">
        <w:rPr>
          <w:rFonts w:cs="Calibri"/>
          <w:sz w:val="24"/>
          <w:szCs w:val="24"/>
        </w:rPr>
        <w:t xml:space="preserve"> &amp; Sanders, 2010)</w:t>
      </w:r>
      <w:r>
        <w:rPr>
          <w:rFonts w:cs="Calibri"/>
          <w:sz w:val="24"/>
          <w:szCs w:val="24"/>
        </w:rPr>
        <w:t>.</w:t>
      </w:r>
    </w:p>
    <w:p w14:paraId="52C0D455" w14:textId="62703DF2" w:rsidR="00835A61" w:rsidRPr="00A52308" w:rsidRDefault="00D20252" w:rsidP="00A52308">
      <w:pPr>
        <w:pStyle w:val="Odstavecseseznamem"/>
        <w:numPr>
          <w:ilvl w:val="0"/>
          <w:numId w:val="50"/>
        </w:numPr>
        <w:spacing w:after="0"/>
        <w:jc w:val="both"/>
        <w:rPr>
          <w:rFonts w:cs="Calibri"/>
          <w:sz w:val="24"/>
          <w:szCs w:val="24"/>
        </w:rPr>
      </w:pPr>
      <w:r>
        <w:rPr>
          <w:rFonts w:cs="Calibri"/>
          <w:sz w:val="24"/>
          <w:szCs w:val="24"/>
        </w:rPr>
        <w:t>S</w:t>
      </w:r>
      <w:r w:rsidR="00645216" w:rsidRPr="00A52308">
        <w:rPr>
          <w:rFonts w:cs="Calibri"/>
          <w:sz w:val="24"/>
          <w:szCs w:val="24"/>
        </w:rPr>
        <w:t xml:space="preserve">tridor a sípání, které se zvyšuje při orálním příjmu může být znakem aspirace (Miller, 2011; Prase &amp; </w:t>
      </w:r>
      <w:proofErr w:type="spellStart"/>
      <w:r w:rsidR="00645216" w:rsidRPr="00A52308">
        <w:rPr>
          <w:rFonts w:cs="Calibri"/>
          <w:sz w:val="24"/>
          <w:szCs w:val="24"/>
        </w:rPr>
        <w:t>Kikano</w:t>
      </w:r>
      <w:proofErr w:type="spellEnd"/>
      <w:r w:rsidR="00645216" w:rsidRPr="00A52308">
        <w:rPr>
          <w:rFonts w:cs="Calibri"/>
          <w:sz w:val="24"/>
          <w:szCs w:val="24"/>
        </w:rPr>
        <w:t xml:space="preserve">, 2009; Tutor &amp; </w:t>
      </w:r>
      <w:proofErr w:type="spellStart"/>
      <w:r w:rsidR="00645216" w:rsidRPr="00A52308">
        <w:rPr>
          <w:rFonts w:cs="Calibri"/>
          <w:sz w:val="24"/>
          <w:szCs w:val="24"/>
        </w:rPr>
        <w:t>Gosa</w:t>
      </w:r>
      <w:proofErr w:type="spellEnd"/>
      <w:r w:rsidR="00645216" w:rsidRPr="00A52308">
        <w:rPr>
          <w:rFonts w:cs="Calibri"/>
          <w:sz w:val="24"/>
          <w:szCs w:val="24"/>
        </w:rPr>
        <w:t>, 2012), ale často je výsledkem zvýšené námahy při dýchání při orálním příjmu. Děti s laryngální či tracheální malacií mohou mít také stridor, ten je však přítomný i v klidové fázi a zvyšuje se při krmení</w:t>
      </w:r>
      <w:r>
        <w:rPr>
          <w:rFonts w:cs="Calibri"/>
          <w:sz w:val="24"/>
          <w:szCs w:val="24"/>
        </w:rPr>
        <w:t>.</w:t>
      </w:r>
    </w:p>
    <w:p w14:paraId="4A9EB5C4" w14:textId="61528223" w:rsidR="00835A61" w:rsidRPr="00A52308" w:rsidRDefault="00645216" w:rsidP="00A52308">
      <w:pPr>
        <w:pStyle w:val="Odstavecseseznamem"/>
        <w:numPr>
          <w:ilvl w:val="0"/>
          <w:numId w:val="50"/>
        </w:numPr>
        <w:spacing w:after="0"/>
        <w:jc w:val="both"/>
        <w:rPr>
          <w:rFonts w:cs="Calibri"/>
          <w:sz w:val="24"/>
          <w:szCs w:val="24"/>
        </w:rPr>
      </w:pPr>
      <w:r w:rsidRPr="00A52308">
        <w:rPr>
          <w:rFonts w:cs="Calibri"/>
          <w:sz w:val="24"/>
          <w:szCs w:val="24"/>
        </w:rPr>
        <w:lastRenderedPageBreak/>
        <w:t>Neprospívání/pokles pod percentil hmotnosti</w:t>
      </w:r>
      <w:r w:rsidR="00D20252">
        <w:rPr>
          <w:rFonts w:cs="Calibri"/>
          <w:sz w:val="24"/>
          <w:szCs w:val="24"/>
        </w:rPr>
        <w:t xml:space="preserve"> </w:t>
      </w:r>
      <w:r w:rsidRPr="00A52308">
        <w:rPr>
          <w:rFonts w:cs="Calibri"/>
          <w:sz w:val="24"/>
          <w:szCs w:val="24"/>
        </w:rPr>
        <w:t>– může způsobovat porucha polykání či jiné zdravotní obtíže</w:t>
      </w:r>
      <w:r w:rsidR="00D20252">
        <w:rPr>
          <w:rFonts w:cs="Calibri"/>
          <w:sz w:val="24"/>
          <w:szCs w:val="24"/>
        </w:rPr>
        <w:t>.</w:t>
      </w:r>
    </w:p>
    <w:p w14:paraId="45B007D4" w14:textId="5D05C24F" w:rsidR="00835A61" w:rsidRDefault="00645216" w:rsidP="00A52308">
      <w:pPr>
        <w:pStyle w:val="Odstavecseseznamem"/>
        <w:numPr>
          <w:ilvl w:val="0"/>
          <w:numId w:val="50"/>
        </w:numPr>
        <w:spacing w:after="0"/>
        <w:jc w:val="both"/>
        <w:rPr>
          <w:rFonts w:cs="Calibri"/>
          <w:sz w:val="24"/>
          <w:szCs w:val="24"/>
        </w:rPr>
      </w:pPr>
      <w:proofErr w:type="spellStart"/>
      <w:r w:rsidRPr="00A52308">
        <w:rPr>
          <w:rFonts w:cs="Calibri"/>
          <w:sz w:val="24"/>
          <w:szCs w:val="24"/>
        </w:rPr>
        <w:t>Orofaryngeální</w:t>
      </w:r>
      <w:proofErr w:type="spellEnd"/>
      <w:r w:rsidRPr="00A52308">
        <w:rPr>
          <w:rFonts w:cs="Calibri"/>
          <w:sz w:val="24"/>
          <w:szCs w:val="24"/>
        </w:rPr>
        <w:t xml:space="preserve"> známky </w:t>
      </w:r>
      <w:proofErr w:type="spellStart"/>
      <w:r w:rsidR="00D20252">
        <w:rPr>
          <w:rFonts w:cs="Calibri"/>
          <w:sz w:val="24"/>
          <w:szCs w:val="24"/>
        </w:rPr>
        <w:t>gastroesofageální</w:t>
      </w:r>
      <w:proofErr w:type="spellEnd"/>
      <w:r w:rsidR="00D20252">
        <w:rPr>
          <w:rFonts w:cs="Calibri"/>
          <w:sz w:val="24"/>
          <w:szCs w:val="24"/>
        </w:rPr>
        <w:t xml:space="preserve"> refluxní choroby (</w:t>
      </w:r>
      <w:r w:rsidRPr="00A52308">
        <w:rPr>
          <w:rFonts w:cs="Calibri"/>
          <w:sz w:val="24"/>
          <w:szCs w:val="24"/>
        </w:rPr>
        <w:t>GERD</w:t>
      </w:r>
      <w:r w:rsidR="00D20252">
        <w:rPr>
          <w:rFonts w:cs="Calibri"/>
          <w:sz w:val="24"/>
          <w:szCs w:val="24"/>
        </w:rPr>
        <w:t>)</w:t>
      </w:r>
      <w:r w:rsidRPr="00A52308">
        <w:rPr>
          <w:rFonts w:cs="Calibri"/>
          <w:sz w:val="24"/>
          <w:szCs w:val="24"/>
        </w:rPr>
        <w:t>, tzn. eroze zubní skloviny (</w:t>
      </w:r>
      <w:proofErr w:type="spellStart"/>
      <w:r w:rsidRPr="00A52308">
        <w:rPr>
          <w:rFonts w:cs="Calibri"/>
          <w:sz w:val="24"/>
          <w:szCs w:val="24"/>
        </w:rPr>
        <w:t>Kliegman</w:t>
      </w:r>
      <w:proofErr w:type="spellEnd"/>
      <w:r w:rsidRPr="00A52308">
        <w:rPr>
          <w:rFonts w:cs="Calibri"/>
          <w:sz w:val="24"/>
          <w:szCs w:val="24"/>
        </w:rPr>
        <w:t xml:space="preserve"> et al., 2007)</w:t>
      </w:r>
      <w:r w:rsidR="00D20252">
        <w:rPr>
          <w:rFonts w:cs="Calibri"/>
          <w:sz w:val="24"/>
          <w:szCs w:val="24"/>
        </w:rPr>
        <w:t>.</w:t>
      </w:r>
    </w:p>
    <w:p w14:paraId="43A55902" w14:textId="3EAEBB42" w:rsidR="00564C97" w:rsidRDefault="00564C97" w:rsidP="00442E57">
      <w:pPr>
        <w:spacing w:after="0"/>
        <w:jc w:val="both"/>
        <w:rPr>
          <w:rFonts w:cs="Calibri"/>
          <w:sz w:val="24"/>
          <w:szCs w:val="24"/>
        </w:rPr>
      </w:pPr>
    </w:p>
    <w:p w14:paraId="5052A852" w14:textId="77777777" w:rsidR="00882487" w:rsidRPr="00442E57" w:rsidRDefault="00882487" w:rsidP="00442E57">
      <w:pPr>
        <w:spacing w:after="0"/>
        <w:jc w:val="both"/>
        <w:rPr>
          <w:rFonts w:cs="Calibri"/>
          <w:sz w:val="24"/>
          <w:szCs w:val="24"/>
        </w:rPr>
      </w:pPr>
    </w:p>
    <w:p w14:paraId="6299F5EE" w14:textId="49C6DD91" w:rsidR="00835A61" w:rsidRDefault="00645216" w:rsidP="00442E57">
      <w:pPr>
        <w:spacing w:after="0"/>
        <w:jc w:val="both"/>
        <w:rPr>
          <w:rFonts w:cs="Calibri"/>
          <w:b/>
          <w:bCs/>
          <w:sz w:val="24"/>
          <w:szCs w:val="24"/>
        </w:rPr>
      </w:pPr>
      <w:r w:rsidRPr="00211831">
        <w:rPr>
          <w:rFonts w:cs="Calibri"/>
          <w:b/>
          <w:bCs/>
          <w:sz w:val="24"/>
          <w:szCs w:val="24"/>
        </w:rPr>
        <w:t>Klasifikace</w:t>
      </w:r>
    </w:p>
    <w:p w14:paraId="6D2EE501" w14:textId="77777777" w:rsidR="00882487" w:rsidRPr="00882487" w:rsidRDefault="00882487" w:rsidP="00442E57">
      <w:pPr>
        <w:spacing w:after="0"/>
        <w:jc w:val="both"/>
        <w:rPr>
          <w:rFonts w:cs="Calibri"/>
          <w:b/>
          <w:bCs/>
          <w:sz w:val="16"/>
          <w:szCs w:val="16"/>
        </w:rPr>
      </w:pPr>
    </w:p>
    <w:p w14:paraId="477CA093" w14:textId="70E1C4AF" w:rsidR="00835A61" w:rsidRPr="00442E57" w:rsidRDefault="00645216" w:rsidP="007E4DE2">
      <w:pPr>
        <w:spacing w:after="0"/>
        <w:ind w:firstLine="708"/>
        <w:jc w:val="both"/>
        <w:rPr>
          <w:rFonts w:cs="Calibri"/>
          <w:sz w:val="24"/>
          <w:szCs w:val="24"/>
        </w:rPr>
      </w:pPr>
      <w:proofErr w:type="spellStart"/>
      <w:r w:rsidRPr="00442E57">
        <w:rPr>
          <w:rFonts w:cs="Calibri"/>
          <w:sz w:val="24"/>
          <w:szCs w:val="24"/>
        </w:rPr>
        <w:t>Tedla</w:t>
      </w:r>
      <w:proofErr w:type="spellEnd"/>
      <w:r w:rsidRPr="00442E57">
        <w:rPr>
          <w:rFonts w:cs="Calibri"/>
          <w:sz w:val="24"/>
          <w:szCs w:val="24"/>
        </w:rPr>
        <w:t xml:space="preserve"> &amp; Černý (2018) dělí etiologii poruch polykání dle následujících hledisek. Z hlediska ontogeneze lze dělit poruchy polykání na poruchy vrozené a získané. Z hlediska exekuce polykacího aktu, lze dysfagii dělit na neurogenní, strukturální a smíšenou. Z hlediska morfologické integrity orgánů lze dysfagii dělit na poruchy anatomicky podmíněné a funkční. Z časového hlediska je možné poruchy dělit na akutní a chronické. Z hlediska lokalizace jsou poruchy polykání členěny na </w:t>
      </w:r>
      <w:proofErr w:type="spellStart"/>
      <w:r w:rsidRPr="00442E57">
        <w:rPr>
          <w:rFonts w:cs="Calibri"/>
          <w:sz w:val="24"/>
          <w:szCs w:val="24"/>
        </w:rPr>
        <w:t>orofaryngeální</w:t>
      </w:r>
      <w:proofErr w:type="spellEnd"/>
      <w:r w:rsidRPr="00442E57">
        <w:rPr>
          <w:rFonts w:cs="Calibri"/>
          <w:sz w:val="24"/>
          <w:szCs w:val="24"/>
        </w:rPr>
        <w:t xml:space="preserve"> (</w:t>
      </w:r>
      <w:proofErr w:type="spellStart"/>
      <w:r w:rsidRPr="00442E57">
        <w:rPr>
          <w:rFonts w:cs="Calibri"/>
          <w:sz w:val="24"/>
          <w:szCs w:val="24"/>
        </w:rPr>
        <w:t>preezofageální</w:t>
      </w:r>
      <w:proofErr w:type="spellEnd"/>
      <w:r w:rsidRPr="00442E57">
        <w:rPr>
          <w:rFonts w:cs="Calibri"/>
          <w:sz w:val="24"/>
          <w:szCs w:val="24"/>
        </w:rPr>
        <w:t>), jícnové (</w:t>
      </w:r>
      <w:proofErr w:type="spellStart"/>
      <w:r w:rsidRPr="00442E57">
        <w:rPr>
          <w:rFonts w:cs="Calibri"/>
          <w:sz w:val="24"/>
          <w:szCs w:val="24"/>
        </w:rPr>
        <w:t>ezofageální</w:t>
      </w:r>
      <w:proofErr w:type="spellEnd"/>
      <w:r w:rsidRPr="00442E57">
        <w:rPr>
          <w:rFonts w:cs="Calibri"/>
          <w:sz w:val="24"/>
          <w:szCs w:val="24"/>
        </w:rPr>
        <w:t xml:space="preserve">), </w:t>
      </w:r>
      <w:proofErr w:type="spellStart"/>
      <w:r w:rsidRPr="00442E57">
        <w:rPr>
          <w:rFonts w:cs="Calibri"/>
          <w:sz w:val="24"/>
          <w:szCs w:val="24"/>
        </w:rPr>
        <w:t>postezofageální</w:t>
      </w:r>
      <w:proofErr w:type="spellEnd"/>
      <w:r w:rsidRPr="00442E57">
        <w:rPr>
          <w:rFonts w:cs="Calibri"/>
          <w:sz w:val="24"/>
          <w:szCs w:val="24"/>
        </w:rPr>
        <w:t xml:space="preserve"> (</w:t>
      </w:r>
      <w:proofErr w:type="spellStart"/>
      <w:r w:rsidRPr="00442E57">
        <w:rPr>
          <w:rFonts w:cs="Calibri"/>
          <w:sz w:val="24"/>
          <w:szCs w:val="24"/>
        </w:rPr>
        <w:t>ezofagogastrické</w:t>
      </w:r>
      <w:proofErr w:type="spellEnd"/>
      <w:r w:rsidRPr="00442E57">
        <w:rPr>
          <w:rFonts w:cs="Calibri"/>
          <w:sz w:val="24"/>
          <w:szCs w:val="24"/>
        </w:rPr>
        <w:t xml:space="preserve">) a </w:t>
      </w:r>
      <w:proofErr w:type="spellStart"/>
      <w:r w:rsidRPr="00442E57">
        <w:rPr>
          <w:rFonts w:cs="Calibri"/>
          <w:sz w:val="24"/>
          <w:szCs w:val="24"/>
        </w:rPr>
        <w:t>paraezofageální</w:t>
      </w:r>
      <w:proofErr w:type="spellEnd"/>
      <w:r w:rsidRPr="00442E57">
        <w:rPr>
          <w:rFonts w:cs="Calibri"/>
          <w:sz w:val="24"/>
          <w:szCs w:val="24"/>
        </w:rPr>
        <w:t xml:space="preserve"> (</w:t>
      </w:r>
      <w:proofErr w:type="spellStart"/>
      <w:r w:rsidRPr="00442E57">
        <w:rPr>
          <w:rFonts w:cs="Calibri"/>
          <w:sz w:val="24"/>
          <w:szCs w:val="24"/>
        </w:rPr>
        <w:t>extrinstic</w:t>
      </w:r>
      <w:proofErr w:type="spellEnd"/>
      <w:r w:rsidRPr="00442E57">
        <w:rPr>
          <w:rFonts w:cs="Calibri"/>
          <w:sz w:val="24"/>
          <w:szCs w:val="24"/>
        </w:rPr>
        <w:t xml:space="preserve"> </w:t>
      </w:r>
      <w:proofErr w:type="spellStart"/>
      <w:r w:rsidRPr="00442E57">
        <w:rPr>
          <w:rFonts w:cs="Calibri"/>
          <w:sz w:val="24"/>
          <w:szCs w:val="24"/>
        </w:rPr>
        <w:t>dysphagia</w:t>
      </w:r>
      <w:proofErr w:type="spellEnd"/>
      <w:r w:rsidRPr="00442E57">
        <w:rPr>
          <w:rFonts w:cs="Calibri"/>
          <w:sz w:val="24"/>
          <w:szCs w:val="24"/>
        </w:rPr>
        <w:t xml:space="preserve">). Z hlediska etiologie vzniku je možné dysfagie dělit na zánětlivé, traumatické, </w:t>
      </w:r>
      <w:proofErr w:type="spellStart"/>
      <w:r w:rsidRPr="00442E57">
        <w:rPr>
          <w:rFonts w:cs="Calibri"/>
          <w:sz w:val="24"/>
          <w:szCs w:val="24"/>
        </w:rPr>
        <w:t>iatrogenní</w:t>
      </w:r>
      <w:proofErr w:type="spellEnd"/>
      <w:r w:rsidRPr="00442E57">
        <w:rPr>
          <w:rFonts w:cs="Calibri"/>
          <w:sz w:val="24"/>
          <w:szCs w:val="24"/>
        </w:rPr>
        <w:t>, kongenitální, autoimunitní, metabolické a ostatní.</w:t>
      </w:r>
    </w:p>
    <w:p w14:paraId="1328FD93" w14:textId="78D2F840" w:rsidR="00835A61" w:rsidRDefault="00835A61" w:rsidP="00442E57">
      <w:pPr>
        <w:spacing w:after="0"/>
        <w:jc w:val="both"/>
        <w:rPr>
          <w:rFonts w:cs="Calibri"/>
          <w:sz w:val="24"/>
          <w:szCs w:val="24"/>
        </w:rPr>
      </w:pPr>
    </w:p>
    <w:p w14:paraId="508A9E25" w14:textId="0E10275C" w:rsidR="003023CD" w:rsidRDefault="003023CD" w:rsidP="00442E57">
      <w:pPr>
        <w:spacing w:after="0"/>
        <w:jc w:val="both"/>
        <w:rPr>
          <w:rFonts w:cs="Calibri"/>
          <w:sz w:val="24"/>
          <w:szCs w:val="24"/>
        </w:rPr>
      </w:pPr>
    </w:p>
    <w:p w14:paraId="1CC2B889" w14:textId="752E1783" w:rsidR="00882487" w:rsidRDefault="00882487" w:rsidP="00442E57">
      <w:pPr>
        <w:spacing w:after="0"/>
        <w:jc w:val="both"/>
        <w:rPr>
          <w:rFonts w:cs="Calibri"/>
          <w:sz w:val="24"/>
          <w:szCs w:val="24"/>
        </w:rPr>
      </w:pPr>
    </w:p>
    <w:p w14:paraId="04490231" w14:textId="77777777" w:rsidR="00882487" w:rsidRPr="00442E57" w:rsidRDefault="00882487" w:rsidP="00442E57">
      <w:pPr>
        <w:spacing w:after="0"/>
        <w:jc w:val="both"/>
        <w:rPr>
          <w:rFonts w:cs="Calibri"/>
          <w:sz w:val="24"/>
          <w:szCs w:val="24"/>
        </w:rPr>
      </w:pPr>
    </w:p>
    <w:p w14:paraId="26949F89" w14:textId="28AEB4D0" w:rsidR="00835A61" w:rsidRPr="000F3603" w:rsidRDefault="00645216" w:rsidP="00442E57">
      <w:pPr>
        <w:spacing w:after="0"/>
        <w:jc w:val="both"/>
        <w:rPr>
          <w:rFonts w:cs="Calibri"/>
          <w:b/>
          <w:bCs/>
          <w:sz w:val="28"/>
          <w:szCs w:val="28"/>
        </w:rPr>
      </w:pPr>
      <w:r w:rsidRPr="000F3603">
        <w:rPr>
          <w:rFonts w:cs="Calibri"/>
          <w:b/>
          <w:bCs/>
          <w:sz w:val="28"/>
          <w:szCs w:val="28"/>
        </w:rPr>
        <w:t>B2. Epidemiologické charakteristiky dysfagie/poruchy příjmu potravy u dětí</w:t>
      </w:r>
    </w:p>
    <w:p w14:paraId="0B87DDEC" w14:textId="77777777" w:rsidR="00211831" w:rsidRPr="00882487" w:rsidRDefault="00211831" w:rsidP="00442E57">
      <w:pPr>
        <w:spacing w:after="0"/>
        <w:jc w:val="both"/>
        <w:rPr>
          <w:rFonts w:cs="Calibri"/>
          <w:sz w:val="16"/>
          <w:szCs w:val="16"/>
        </w:rPr>
      </w:pPr>
    </w:p>
    <w:p w14:paraId="2EB907EA" w14:textId="3CB875B1" w:rsidR="00835A61" w:rsidRPr="00211831" w:rsidRDefault="00645216" w:rsidP="00442E57">
      <w:pPr>
        <w:spacing w:after="0"/>
        <w:jc w:val="both"/>
        <w:rPr>
          <w:rFonts w:cs="Calibri"/>
          <w:b/>
          <w:bCs/>
          <w:sz w:val="24"/>
          <w:szCs w:val="24"/>
        </w:rPr>
      </w:pPr>
      <w:r w:rsidRPr="00211831">
        <w:rPr>
          <w:rFonts w:cs="Calibri"/>
          <w:b/>
          <w:bCs/>
          <w:sz w:val="24"/>
          <w:szCs w:val="24"/>
        </w:rPr>
        <w:t>Incidence a prevalence</w:t>
      </w:r>
    </w:p>
    <w:p w14:paraId="0B7157E1" w14:textId="515B5B50" w:rsidR="00835A61" w:rsidRPr="00442E57" w:rsidRDefault="00645216" w:rsidP="007E4DE2">
      <w:pPr>
        <w:spacing w:after="0"/>
        <w:ind w:firstLine="360"/>
        <w:jc w:val="both"/>
        <w:rPr>
          <w:rFonts w:cs="Calibri"/>
          <w:sz w:val="24"/>
          <w:szCs w:val="24"/>
        </w:rPr>
      </w:pPr>
      <w:r w:rsidRPr="00442E57">
        <w:rPr>
          <w:rFonts w:cs="Calibri"/>
          <w:sz w:val="24"/>
          <w:szCs w:val="24"/>
        </w:rPr>
        <w:t>Vzhledem k nejednotnostem, v pojetí definice dysfagie u různých lékařských a nelékařských profesí, užívaným diagnostickým postupům v různých zdravotnických zařízeních a variabilitě v užití metod a postupů pro detekci dysfagie u dětí a také vzhledem k velkému množství příčin a časté multifaktoriální etiologii, je obtížné určit přesnou incidenci dysfagie v populaci (</w:t>
      </w:r>
      <w:proofErr w:type="spellStart"/>
      <w:r w:rsidRPr="00442E57">
        <w:rPr>
          <w:rFonts w:cs="Calibri"/>
          <w:sz w:val="24"/>
          <w:szCs w:val="24"/>
        </w:rPr>
        <w:t>Tedla</w:t>
      </w:r>
      <w:proofErr w:type="spellEnd"/>
      <w:r w:rsidRPr="00442E57">
        <w:rPr>
          <w:rFonts w:cs="Calibri"/>
          <w:sz w:val="24"/>
          <w:szCs w:val="24"/>
        </w:rPr>
        <w:t>, 2018).</w:t>
      </w:r>
    </w:p>
    <w:p w14:paraId="16450B3D" w14:textId="77777777" w:rsidR="00835A61" w:rsidRPr="00442E57" w:rsidRDefault="00645216" w:rsidP="007E4DE2">
      <w:pPr>
        <w:spacing w:after="0"/>
        <w:ind w:firstLine="360"/>
        <w:jc w:val="both"/>
        <w:rPr>
          <w:rFonts w:cs="Calibri"/>
          <w:sz w:val="24"/>
          <w:szCs w:val="24"/>
        </w:rPr>
      </w:pPr>
      <w:r w:rsidRPr="00442E57">
        <w:rPr>
          <w:rFonts w:cs="Calibri"/>
          <w:sz w:val="24"/>
          <w:szCs w:val="24"/>
        </w:rPr>
        <w:t>Počet dětí s poruchou polykání / poruchou příjmu potravy se za posledních dvacet let výrazně zvýšil (</w:t>
      </w:r>
      <w:proofErr w:type="spellStart"/>
      <w:r w:rsidRPr="00442E57">
        <w:rPr>
          <w:rFonts w:cs="Calibri"/>
          <w:sz w:val="24"/>
          <w:szCs w:val="24"/>
        </w:rPr>
        <w:t>Groher</w:t>
      </w:r>
      <w:proofErr w:type="spellEnd"/>
      <w:r w:rsidRPr="00442E57">
        <w:rPr>
          <w:rFonts w:cs="Calibri"/>
          <w:sz w:val="24"/>
          <w:szCs w:val="24"/>
        </w:rPr>
        <w:t xml:space="preserve"> &amp; </w:t>
      </w:r>
      <w:proofErr w:type="spellStart"/>
      <w:r w:rsidRPr="00442E57">
        <w:rPr>
          <w:rFonts w:cs="Calibri"/>
          <w:sz w:val="24"/>
          <w:szCs w:val="24"/>
        </w:rPr>
        <w:t>Crary</w:t>
      </w:r>
      <w:proofErr w:type="spellEnd"/>
      <w:r w:rsidRPr="00442E57">
        <w:rPr>
          <w:rFonts w:cs="Calibri"/>
          <w:sz w:val="24"/>
          <w:szCs w:val="24"/>
        </w:rPr>
        <w:t>, 2010). Prevalence poruch polykání se udává v širokém rozmezí od 0,9 % do 94 %, což souvisí s užitou definicí dysfagie, se studovanou populací dětí a použitou metodou (</w:t>
      </w:r>
      <w:proofErr w:type="spellStart"/>
      <w:r w:rsidRPr="00442E57">
        <w:rPr>
          <w:rFonts w:cs="Calibri"/>
          <w:sz w:val="24"/>
          <w:szCs w:val="24"/>
        </w:rPr>
        <w:t>Gosa</w:t>
      </w:r>
      <w:proofErr w:type="spellEnd"/>
      <w:r w:rsidRPr="00442E57">
        <w:rPr>
          <w:rFonts w:cs="Calibri"/>
          <w:sz w:val="24"/>
          <w:szCs w:val="24"/>
        </w:rPr>
        <w:t xml:space="preserve"> et al., 2017). Odhaduje se, že 40–70 % dětí s chronickými zdravotními problémy (např. vrozenými nebo získanými dýchacími, srdečními a gastrointestinálními problémy) má problémy s krmením (Sharp et al., 2017).</w:t>
      </w:r>
    </w:p>
    <w:p w14:paraId="71CCD4FC" w14:textId="18CAC23D" w:rsidR="00835A61" w:rsidRPr="00211831" w:rsidRDefault="00211831" w:rsidP="00211831">
      <w:pPr>
        <w:pStyle w:val="Odstavecseseznamem"/>
        <w:numPr>
          <w:ilvl w:val="0"/>
          <w:numId w:val="52"/>
        </w:numPr>
        <w:spacing w:after="0"/>
        <w:jc w:val="both"/>
        <w:rPr>
          <w:rFonts w:cs="Calibri"/>
          <w:sz w:val="24"/>
          <w:szCs w:val="24"/>
        </w:rPr>
      </w:pPr>
      <w:r>
        <w:rPr>
          <w:rFonts w:cs="Calibri"/>
          <w:sz w:val="24"/>
          <w:szCs w:val="24"/>
        </w:rPr>
        <w:t>d</w:t>
      </w:r>
      <w:r w:rsidR="00645216" w:rsidRPr="00211831">
        <w:rPr>
          <w:rFonts w:cs="Calibri"/>
          <w:sz w:val="24"/>
          <w:szCs w:val="24"/>
        </w:rPr>
        <w:t>ěti s normálním vývojem – 25 % (</w:t>
      </w:r>
      <w:proofErr w:type="spellStart"/>
      <w:r w:rsidR="00645216" w:rsidRPr="00211831">
        <w:rPr>
          <w:rFonts w:cs="Calibri"/>
          <w:sz w:val="24"/>
          <w:szCs w:val="24"/>
        </w:rPr>
        <w:t>Umay</w:t>
      </w:r>
      <w:proofErr w:type="spellEnd"/>
      <w:r w:rsidR="00645216" w:rsidRPr="00211831">
        <w:rPr>
          <w:rFonts w:cs="Calibri"/>
          <w:sz w:val="24"/>
          <w:szCs w:val="24"/>
        </w:rPr>
        <w:t xml:space="preserve"> et al., 2022)</w:t>
      </w:r>
    </w:p>
    <w:p w14:paraId="5A13BFBB" w14:textId="4F9AA6DB" w:rsidR="00835A61" w:rsidRPr="00211831" w:rsidRDefault="00D4031A" w:rsidP="00211831">
      <w:pPr>
        <w:pStyle w:val="Odstavecseseznamem"/>
        <w:numPr>
          <w:ilvl w:val="0"/>
          <w:numId w:val="52"/>
        </w:numPr>
        <w:spacing w:after="0"/>
        <w:jc w:val="both"/>
        <w:rPr>
          <w:rFonts w:cs="Calibri"/>
          <w:sz w:val="24"/>
          <w:szCs w:val="24"/>
        </w:rPr>
      </w:pPr>
      <w:r>
        <w:rPr>
          <w:rFonts w:cs="Calibri"/>
          <w:sz w:val="24"/>
          <w:szCs w:val="24"/>
        </w:rPr>
        <w:t xml:space="preserve">dětská mozková obrna </w:t>
      </w:r>
      <w:r w:rsidR="00645216" w:rsidRPr="00211831">
        <w:rPr>
          <w:rFonts w:cs="Calibri"/>
          <w:sz w:val="24"/>
          <w:szCs w:val="24"/>
        </w:rPr>
        <w:t>– 50.4 % (</w:t>
      </w:r>
      <w:proofErr w:type="spellStart"/>
      <w:r w:rsidR="00645216" w:rsidRPr="00211831">
        <w:rPr>
          <w:rFonts w:cs="Calibri"/>
          <w:sz w:val="24"/>
          <w:szCs w:val="24"/>
        </w:rPr>
        <w:t>Speyer</w:t>
      </w:r>
      <w:proofErr w:type="spellEnd"/>
      <w:r w:rsidR="00645216" w:rsidRPr="00211831">
        <w:rPr>
          <w:rFonts w:cs="Calibri"/>
          <w:sz w:val="24"/>
          <w:szCs w:val="24"/>
        </w:rPr>
        <w:t xml:space="preserve"> et al., 2019)</w:t>
      </w:r>
    </w:p>
    <w:p w14:paraId="42AF5043" w14:textId="674F48EA" w:rsidR="00835A61" w:rsidRPr="00211831" w:rsidRDefault="00211831" w:rsidP="00211831">
      <w:pPr>
        <w:pStyle w:val="Odstavecseseznamem"/>
        <w:numPr>
          <w:ilvl w:val="0"/>
          <w:numId w:val="52"/>
        </w:numPr>
        <w:spacing w:after="0"/>
        <w:jc w:val="both"/>
        <w:rPr>
          <w:rFonts w:cs="Calibri"/>
          <w:sz w:val="24"/>
          <w:szCs w:val="24"/>
        </w:rPr>
      </w:pPr>
      <w:proofErr w:type="spellStart"/>
      <w:r>
        <w:rPr>
          <w:rFonts w:cs="Calibri"/>
          <w:sz w:val="24"/>
          <w:szCs w:val="24"/>
        </w:rPr>
        <w:t>k</w:t>
      </w:r>
      <w:r w:rsidR="00645216" w:rsidRPr="00211831">
        <w:rPr>
          <w:rFonts w:cs="Calibri"/>
          <w:sz w:val="24"/>
          <w:szCs w:val="24"/>
        </w:rPr>
        <w:t>raniofaciální</w:t>
      </w:r>
      <w:proofErr w:type="spellEnd"/>
      <w:r w:rsidR="00645216" w:rsidRPr="00211831">
        <w:rPr>
          <w:rFonts w:cs="Calibri"/>
          <w:sz w:val="24"/>
          <w:szCs w:val="24"/>
        </w:rPr>
        <w:t xml:space="preserve"> </w:t>
      </w:r>
      <w:proofErr w:type="spellStart"/>
      <w:r w:rsidR="00645216" w:rsidRPr="00211831">
        <w:rPr>
          <w:rFonts w:cs="Calibri"/>
          <w:sz w:val="24"/>
          <w:szCs w:val="24"/>
        </w:rPr>
        <w:t>mikrosomie</w:t>
      </w:r>
      <w:proofErr w:type="spellEnd"/>
      <w:r w:rsidR="00645216" w:rsidRPr="00211831">
        <w:rPr>
          <w:rFonts w:cs="Calibri"/>
          <w:sz w:val="24"/>
          <w:szCs w:val="24"/>
        </w:rPr>
        <w:t xml:space="preserve"> </w:t>
      </w:r>
      <w:r w:rsidR="00D4031A">
        <w:rPr>
          <w:rFonts w:cs="Calibri"/>
          <w:sz w:val="24"/>
          <w:szCs w:val="24"/>
        </w:rPr>
        <w:t>–</w:t>
      </w:r>
      <w:r w:rsidR="00645216" w:rsidRPr="00211831">
        <w:rPr>
          <w:rFonts w:cs="Calibri"/>
          <w:sz w:val="24"/>
          <w:szCs w:val="24"/>
        </w:rPr>
        <w:t xml:space="preserve"> 13,5 % (van de </w:t>
      </w:r>
      <w:proofErr w:type="spellStart"/>
      <w:r w:rsidR="00645216" w:rsidRPr="00211831">
        <w:rPr>
          <w:rFonts w:cs="Calibri"/>
          <w:sz w:val="24"/>
          <w:szCs w:val="24"/>
        </w:rPr>
        <w:t>Lande</w:t>
      </w:r>
      <w:proofErr w:type="spellEnd"/>
      <w:r w:rsidR="00645216" w:rsidRPr="00211831">
        <w:rPr>
          <w:rFonts w:cs="Calibri"/>
          <w:sz w:val="24"/>
          <w:szCs w:val="24"/>
        </w:rPr>
        <w:t xml:space="preserve"> et al., 2018)</w:t>
      </w:r>
    </w:p>
    <w:p w14:paraId="5AA6E052" w14:textId="0C36E564" w:rsidR="00835A61" w:rsidRPr="00211831" w:rsidRDefault="00211831" w:rsidP="00211831">
      <w:pPr>
        <w:pStyle w:val="Odstavecseseznamem"/>
        <w:numPr>
          <w:ilvl w:val="0"/>
          <w:numId w:val="52"/>
        </w:numPr>
        <w:spacing w:after="0"/>
        <w:jc w:val="both"/>
        <w:rPr>
          <w:rFonts w:cs="Calibri"/>
          <w:sz w:val="24"/>
          <w:szCs w:val="24"/>
        </w:rPr>
      </w:pPr>
      <w:proofErr w:type="spellStart"/>
      <w:r>
        <w:rPr>
          <w:rFonts w:cs="Calibri"/>
          <w:sz w:val="24"/>
          <w:szCs w:val="24"/>
        </w:rPr>
        <w:t>l</w:t>
      </w:r>
      <w:r w:rsidR="00645216" w:rsidRPr="00211831">
        <w:rPr>
          <w:rFonts w:cs="Calibri"/>
          <w:sz w:val="24"/>
          <w:szCs w:val="24"/>
        </w:rPr>
        <w:t>aryngomalacie</w:t>
      </w:r>
      <w:proofErr w:type="spellEnd"/>
      <w:r w:rsidR="00645216" w:rsidRPr="00211831">
        <w:rPr>
          <w:rFonts w:cs="Calibri"/>
          <w:sz w:val="24"/>
          <w:szCs w:val="24"/>
        </w:rPr>
        <w:t xml:space="preserve"> – 72 % před operací a 59 % po operaci (</w:t>
      </w:r>
      <w:proofErr w:type="spellStart"/>
      <w:r w:rsidR="00645216" w:rsidRPr="00211831">
        <w:rPr>
          <w:rFonts w:cs="Calibri"/>
          <w:sz w:val="24"/>
          <w:szCs w:val="24"/>
        </w:rPr>
        <w:t>Rossoni</w:t>
      </w:r>
      <w:proofErr w:type="spellEnd"/>
      <w:r w:rsidR="00645216" w:rsidRPr="00211831">
        <w:rPr>
          <w:rFonts w:cs="Calibri"/>
          <w:sz w:val="24"/>
          <w:szCs w:val="24"/>
        </w:rPr>
        <w:t xml:space="preserve"> et al., 2024)</w:t>
      </w:r>
    </w:p>
    <w:p w14:paraId="4EF89CA7" w14:textId="66B483C6" w:rsidR="00835A61" w:rsidRPr="00211831" w:rsidRDefault="00211831" w:rsidP="00211831">
      <w:pPr>
        <w:pStyle w:val="Odstavecseseznamem"/>
        <w:numPr>
          <w:ilvl w:val="0"/>
          <w:numId w:val="52"/>
        </w:numPr>
        <w:spacing w:after="0"/>
        <w:jc w:val="both"/>
        <w:rPr>
          <w:rFonts w:cs="Calibri"/>
          <w:sz w:val="24"/>
          <w:szCs w:val="24"/>
        </w:rPr>
      </w:pPr>
      <w:r>
        <w:rPr>
          <w:rFonts w:cs="Calibri"/>
          <w:sz w:val="24"/>
          <w:szCs w:val="24"/>
        </w:rPr>
        <w:t>r</w:t>
      </w:r>
      <w:r w:rsidR="00645216" w:rsidRPr="00211831">
        <w:rPr>
          <w:rFonts w:cs="Calibri"/>
          <w:sz w:val="24"/>
          <w:szCs w:val="24"/>
        </w:rPr>
        <w:t xml:space="preserve">ozštěp hrtanu, typ </w:t>
      </w:r>
      <w:r w:rsidR="00F33D93" w:rsidRPr="00211831">
        <w:rPr>
          <w:rFonts w:cs="Calibri"/>
          <w:sz w:val="24"/>
          <w:szCs w:val="24"/>
        </w:rPr>
        <w:t>1</w:t>
      </w:r>
      <w:r w:rsidR="00F33D93">
        <w:rPr>
          <w:rFonts w:cs="Calibri"/>
          <w:sz w:val="24"/>
          <w:szCs w:val="24"/>
        </w:rPr>
        <w:t>–86</w:t>
      </w:r>
      <w:r w:rsidR="00645216" w:rsidRPr="00211831">
        <w:rPr>
          <w:rFonts w:cs="Calibri"/>
          <w:sz w:val="24"/>
          <w:szCs w:val="24"/>
        </w:rPr>
        <w:t xml:space="preserve"> % (</w:t>
      </w:r>
      <w:proofErr w:type="spellStart"/>
      <w:r w:rsidR="00645216" w:rsidRPr="00211831">
        <w:rPr>
          <w:rFonts w:cs="Calibri"/>
          <w:sz w:val="24"/>
          <w:szCs w:val="24"/>
        </w:rPr>
        <w:t>Liao</w:t>
      </w:r>
      <w:proofErr w:type="spellEnd"/>
      <w:r w:rsidR="00645216" w:rsidRPr="00211831">
        <w:rPr>
          <w:rFonts w:cs="Calibri"/>
          <w:sz w:val="24"/>
          <w:szCs w:val="24"/>
        </w:rPr>
        <w:t xml:space="preserve"> &amp; </w:t>
      </w:r>
      <w:proofErr w:type="spellStart"/>
      <w:r w:rsidR="00645216" w:rsidRPr="00211831">
        <w:rPr>
          <w:rFonts w:cs="Calibri"/>
          <w:sz w:val="24"/>
          <w:szCs w:val="24"/>
        </w:rPr>
        <w:t>Ulualp</w:t>
      </w:r>
      <w:proofErr w:type="spellEnd"/>
      <w:r w:rsidR="00645216" w:rsidRPr="00211831">
        <w:rPr>
          <w:rFonts w:cs="Calibri"/>
          <w:sz w:val="24"/>
          <w:szCs w:val="24"/>
        </w:rPr>
        <w:t>, 2022)</w:t>
      </w:r>
    </w:p>
    <w:p w14:paraId="329E9DF7" w14:textId="129D17D6" w:rsidR="00835A61" w:rsidRPr="00211831" w:rsidRDefault="00211831" w:rsidP="00211831">
      <w:pPr>
        <w:pStyle w:val="Odstavecseseznamem"/>
        <w:numPr>
          <w:ilvl w:val="0"/>
          <w:numId w:val="52"/>
        </w:numPr>
        <w:spacing w:after="0"/>
        <w:jc w:val="both"/>
        <w:rPr>
          <w:rFonts w:cs="Calibri"/>
          <w:sz w:val="24"/>
          <w:szCs w:val="24"/>
        </w:rPr>
      </w:pPr>
      <w:r>
        <w:rPr>
          <w:rFonts w:cs="Calibri"/>
          <w:sz w:val="24"/>
          <w:szCs w:val="24"/>
        </w:rPr>
        <w:t>j</w:t>
      </w:r>
      <w:r w:rsidR="00645216" w:rsidRPr="00211831">
        <w:rPr>
          <w:rFonts w:cs="Calibri"/>
          <w:sz w:val="24"/>
          <w:szCs w:val="24"/>
        </w:rPr>
        <w:t>ednostranná paréza hlasivky </w:t>
      </w:r>
      <w:r w:rsidR="00D4031A">
        <w:rPr>
          <w:rFonts w:cs="Calibri"/>
          <w:sz w:val="24"/>
          <w:szCs w:val="24"/>
        </w:rPr>
        <w:t>–</w:t>
      </w:r>
      <w:r w:rsidR="00645216" w:rsidRPr="00211831">
        <w:rPr>
          <w:rFonts w:cs="Calibri"/>
          <w:sz w:val="24"/>
          <w:szCs w:val="24"/>
        </w:rPr>
        <w:t xml:space="preserve"> 92.9 %, 53.6 % s tichou aspirací (</w:t>
      </w:r>
      <w:proofErr w:type="spellStart"/>
      <w:r w:rsidR="00645216" w:rsidRPr="00211831">
        <w:rPr>
          <w:rFonts w:cs="Calibri"/>
          <w:sz w:val="24"/>
          <w:szCs w:val="24"/>
        </w:rPr>
        <w:t>Irace</w:t>
      </w:r>
      <w:proofErr w:type="spellEnd"/>
      <w:r w:rsidR="00645216" w:rsidRPr="00211831">
        <w:rPr>
          <w:rFonts w:cs="Calibri"/>
          <w:sz w:val="24"/>
          <w:szCs w:val="24"/>
        </w:rPr>
        <w:t xml:space="preserve"> et al., 2019)</w:t>
      </w:r>
    </w:p>
    <w:p w14:paraId="0A1EEAC5" w14:textId="45D0AF13" w:rsidR="00835A61" w:rsidRPr="00211831" w:rsidRDefault="00211831" w:rsidP="00211831">
      <w:pPr>
        <w:pStyle w:val="Odstavecseseznamem"/>
        <w:numPr>
          <w:ilvl w:val="0"/>
          <w:numId w:val="52"/>
        </w:numPr>
        <w:spacing w:after="0"/>
        <w:jc w:val="both"/>
        <w:rPr>
          <w:rFonts w:cs="Calibri"/>
          <w:sz w:val="24"/>
          <w:szCs w:val="24"/>
        </w:rPr>
      </w:pPr>
      <w:r>
        <w:rPr>
          <w:rFonts w:cs="Calibri"/>
          <w:sz w:val="24"/>
          <w:szCs w:val="24"/>
        </w:rPr>
        <w:lastRenderedPageBreak/>
        <w:t>v</w:t>
      </w:r>
      <w:r w:rsidR="00645216" w:rsidRPr="00211831">
        <w:rPr>
          <w:rFonts w:cs="Calibri"/>
          <w:sz w:val="24"/>
          <w:szCs w:val="24"/>
        </w:rPr>
        <w:t xml:space="preserve">rozená vada srdce </w:t>
      </w:r>
      <w:r w:rsidR="00D4031A">
        <w:rPr>
          <w:rFonts w:cs="Calibri"/>
          <w:sz w:val="24"/>
          <w:szCs w:val="24"/>
        </w:rPr>
        <w:t xml:space="preserve">– </w:t>
      </w:r>
      <w:r w:rsidR="00645216" w:rsidRPr="00211831">
        <w:rPr>
          <w:rFonts w:cs="Calibri"/>
          <w:sz w:val="24"/>
          <w:szCs w:val="24"/>
        </w:rPr>
        <w:t>42.9 %, s aspirací 32.9 % (Norman et al., 2022)</w:t>
      </w:r>
    </w:p>
    <w:p w14:paraId="5F213978" w14:textId="5756CA84" w:rsidR="00835A61" w:rsidRPr="00211831" w:rsidRDefault="00211831" w:rsidP="00211831">
      <w:pPr>
        <w:pStyle w:val="Odstavecseseznamem"/>
        <w:numPr>
          <w:ilvl w:val="0"/>
          <w:numId w:val="52"/>
        </w:numPr>
        <w:spacing w:after="0"/>
        <w:jc w:val="both"/>
        <w:rPr>
          <w:rFonts w:cs="Calibri"/>
          <w:sz w:val="24"/>
          <w:szCs w:val="24"/>
        </w:rPr>
      </w:pPr>
      <w:r>
        <w:rPr>
          <w:rFonts w:cs="Calibri"/>
          <w:sz w:val="24"/>
          <w:szCs w:val="24"/>
        </w:rPr>
        <w:t>n</w:t>
      </w:r>
      <w:r w:rsidR="00645216" w:rsidRPr="00211831">
        <w:rPr>
          <w:rFonts w:cs="Calibri"/>
          <w:sz w:val="24"/>
          <w:szCs w:val="24"/>
        </w:rPr>
        <w:t>euromuskulární onemocnění (2</w:t>
      </w:r>
      <w:r w:rsidR="00F33D93" w:rsidRPr="00211831">
        <w:rPr>
          <w:rFonts w:cs="Calibri"/>
          <w:sz w:val="24"/>
          <w:szCs w:val="24"/>
        </w:rPr>
        <w:t xml:space="preserve"> –  </w:t>
      </w:r>
      <w:r w:rsidR="00645216" w:rsidRPr="00211831">
        <w:rPr>
          <w:rFonts w:cs="Calibri"/>
          <w:sz w:val="24"/>
          <w:szCs w:val="24"/>
        </w:rPr>
        <w:t>18let) –  47.2 % (</w:t>
      </w:r>
      <w:proofErr w:type="spellStart"/>
      <w:r w:rsidR="00645216" w:rsidRPr="00211831">
        <w:rPr>
          <w:rFonts w:cs="Calibri"/>
          <w:sz w:val="24"/>
          <w:szCs w:val="24"/>
        </w:rPr>
        <w:t>Kooi</w:t>
      </w:r>
      <w:proofErr w:type="spellEnd"/>
      <w:r w:rsidR="00645216" w:rsidRPr="00211831">
        <w:rPr>
          <w:rFonts w:cs="Calibri"/>
          <w:sz w:val="24"/>
          <w:szCs w:val="24"/>
        </w:rPr>
        <w:t>-van Es et al., 2020)</w:t>
      </w:r>
    </w:p>
    <w:p w14:paraId="18A68963" w14:textId="273AD5BC" w:rsidR="00835A61" w:rsidRPr="00211831" w:rsidRDefault="00211831" w:rsidP="00211831">
      <w:pPr>
        <w:pStyle w:val="Odstavecseseznamem"/>
        <w:numPr>
          <w:ilvl w:val="0"/>
          <w:numId w:val="52"/>
        </w:numPr>
        <w:spacing w:after="0"/>
        <w:jc w:val="both"/>
        <w:rPr>
          <w:rFonts w:cs="Calibri"/>
          <w:sz w:val="24"/>
          <w:szCs w:val="24"/>
        </w:rPr>
      </w:pPr>
      <w:r>
        <w:rPr>
          <w:rFonts w:cs="Calibri"/>
          <w:sz w:val="24"/>
          <w:szCs w:val="24"/>
        </w:rPr>
        <w:t>a</w:t>
      </w:r>
      <w:r w:rsidR="00645216" w:rsidRPr="00211831">
        <w:rPr>
          <w:rFonts w:cs="Calibri"/>
          <w:sz w:val="24"/>
          <w:szCs w:val="24"/>
        </w:rPr>
        <w:t>kutní cévní mozková příhoda: novorozenci –  39 %, děti - 41 %, (</w:t>
      </w:r>
      <w:proofErr w:type="spellStart"/>
      <w:r w:rsidR="00645216" w:rsidRPr="00211831">
        <w:rPr>
          <w:rFonts w:cs="Calibri"/>
          <w:sz w:val="24"/>
          <w:szCs w:val="24"/>
        </w:rPr>
        <w:t>Sherman</w:t>
      </w:r>
      <w:proofErr w:type="spellEnd"/>
      <w:r w:rsidR="00645216" w:rsidRPr="00211831">
        <w:rPr>
          <w:rFonts w:cs="Calibri"/>
          <w:sz w:val="24"/>
          <w:szCs w:val="24"/>
        </w:rPr>
        <w:t xml:space="preserve"> et al., 2021)</w:t>
      </w:r>
      <w:r w:rsidR="00645216" w:rsidRPr="00211831">
        <w:rPr>
          <w:rFonts w:cs="Calibri"/>
          <w:sz w:val="24"/>
          <w:szCs w:val="24"/>
        </w:rPr>
        <w:br/>
        <w:t xml:space="preserve"> </w:t>
      </w:r>
    </w:p>
    <w:p w14:paraId="47F157CE" w14:textId="77777777" w:rsidR="00835A61" w:rsidRPr="00CD7A5C" w:rsidRDefault="00645216" w:rsidP="00442E57">
      <w:pPr>
        <w:spacing w:after="0"/>
        <w:jc w:val="both"/>
        <w:rPr>
          <w:rFonts w:cs="Calibri"/>
          <w:b/>
          <w:bCs/>
          <w:sz w:val="24"/>
          <w:szCs w:val="24"/>
        </w:rPr>
      </w:pPr>
      <w:r w:rsidRPr="00CD7A5C">
        <w:rPr>
          <w:rFonts w:cs="Calibri"/>
          <w:b/>
          <w:bCs/>
          <w:sz w:val="24"/>
          <w:szCs w:val="24"/>
        </w:rPr>
        <w:t>Patofyziologie</w:t>
      </w:r>
    </w:p>
    <w:p w14:paraId="10C2668F" w14:textId="71D947C3" w:rsidR="00835A61" w:rsidRPr="00442E57" w:rsidRDefault="00645216" w:rsidP="00442E57">
      <w:pPr>
        <w:spacing w:after="0"/>
        <w:jc w:val="both"/>
        <w:rPr>
          <w:rFonts w:cs="Calibri"/>
          <w:sz w:val="24"/>
          <w:szCs w:val="24"/>
        </w:rPr>
      </w:pPr>
      <w:r w:rsidRPr="00442E57">
        <w:rPr>
          <w:rFonts w:cs="Calibri"/>
          <w:sz w:val="24"/>
          <w:szCs w:val="24"/>
        </w:rPr>
        <w:t>Dysfagie /</w:t>
      </w:r>
      <w:r w:rsidR="00D4031A">
        <w:rPr>
          <w:rFonts w:cs="Calibri"/>
          <w:sz w:val="24"/>
          <w:szCs w:val="24"/>
        </w:rPr>
        <w:t xml:space="preserve"> </w:t>
      </w:r>
      <w:r w:rsidRPr="00442E57">
        <w:rPr>
          <w:rFonts w:cs="Calibri"/>
          <w:sz w:val="24"/>
          <w:szCs w:val="24"/>
        </w:rPr>
        <w:t xml:space="preserve">poruchy příjmu potravy u dětí vznikají na podkladě multifaktoriální etiologie. Riziko poruch polykání vzniká podle </w:t>
      </w:r>
      <w:proofErr w:type="spellStart"/>
      <w:r w:rsidRPr="00442E57">
        <w:rPr>
          <w:rFonts w:cs="Calibri"/>
          <w:sz w:val="24"/>
          <w:szCs w:val="24"/>
        </w:rPr>
        <w:t>Arvedson</w:t>
      </w:r>
      <w:proofErr w:type="spellEnd"/>
      <w:r w:rsidRPr="00442E57">
        <w:rPr>
          <w:rFonts w:cs="Calibri"/>
          <w:sz w:val="24"/>
          <w:szCs w:val="24"/>
        </w:rPr>
        <w:t xml:space="preserve"> a </w:t>
      </w:r>
      <w:proofErr w:type="spellStart"/>
      <w:r w:rsidRPr="00442E57">
        <w:rPr>
          <w:rFonts w:cs="Calibri"/>
          <w:sz w:val="24"/>
          <w:szCs w:val="24"/>
        </w:rPr>
        <w:t>Brodsky</w:t>
      </w:r>
      <w:proofErr w:type="spellEnd"/>
      <w:r w:rsidRPr="00442E57">
        <w:rPr>
          <w:rFonts w:cs="Calibri"/>
          <w:sz w:val="24"/>
          <w:szCs w:val="24"/>
        </w:rPr>
        <w:t xml:space="preserve"> (2002) u dětí především v souvislosti s:</w:t>
      </w:r>
    </w:p>
    <w:p w14:paraId="0CE544EF" w14:textId="475B56AD" w:rsidR="00835A61" w:rsidRPr="00CD7A5C" w:rsidRDefault="00645216" w:rsidP="00CD7A5C">
      <w:pPr>
        <w:pStyle w:val="Odstavecseseznamem"/>
        <w:numPr>
          <w:ilvl w:val="0"/>
          <w:numId w:val="53"/>
        </w:numPr>
        <w:spacing w:after="0"/>
        <w:jc w:val="both"/>
        <w:rPr>
          <w:rFonts w:cs="Calibri"/>
          <w:sz w:val="24"/>
          <w:szCs w:val="24"/>
        </w:rPr>
      </w:pPr>
      <w:r w:rsidRPr="00CD7A5C">
        <w:rPr>
          <w:rFonts w:cs="Calibri"/>
          <w:sz w:val="24"/>
          <w:szCs w:val="24"/>
        </w:rPr>
        <w:t>neurologickým onemocněním (vrozeným, získaným)</w:t>
      </w:r>
    </w:p>
    <w:p w14:paraId="52923527" w14:textId="3B251680" w:rsidR="00835A61" w:rsidRPr="00CD7A5C" w:rsidRDefault="00645216" w:rsidP="00CD7A5C">
      <w:pPr>
        <w:pStyle w:val="Odstavecseseznamem"/>
        <w:numPr>
          <w:ilvl w:val="0"/>
          <w:numId w:val="53"/>
        </w:numPr>
        <w:spacing w:after="0"/>
        <w:jc w:val="both"/>
        <w:rPr>
          <w:rFonts w:cs="Calibri"/>
          <w:sz w:val="24"/>
          <w:szCs w:val="24"/>
        </w:rPr>
      </w:pPr>
      <w:r w:rsidRPr="00CD7A5C">
        <w:rPr>
          <w:rFonts w:cs="Calibri"/>
          <w:sz w:val="24"/>
          <w:szCs w:val="24"/>
        </w:rPr>
        <w:t>anatomickými a strukturálními změnami (vrozenými, získanými)</w:t>
      </w:r>
    </w:p>
    <w:p w14:paraId="4E0DF913" w14:textId="4F58FA9C" w:rsidR="00835A61" w:rsidRPr="00CD7A5C" w:rsidRDefault="00645216" w:rsidP="00CD7A5C">
      <w:pPr>
        <w:pStyle w:val="Odstavecseseznamem"/>
        <w:numPr>
          <w:ilvl w:val="0"/>
          <w:numId w:val="53"/>
        </w:numPr>
        <w:spacing w:after="0"/>
        <w:jc w:val="both"/>
        <w:rPr>
          <w:rFonts w:cs="Calibri"/>
          <w:sz w:val="24"/>
          <w:szCs w:val="24"/>
        </w:rPr>
      </w:pPr>
      <w:r w:rsidRPr="00CD7A5C">
        <w:rPr>
          <w:rFonts w:cs="Calibri"/>
          <w:sz w:val="24"/>
          <w:szCs w:val="24"/>
        </w:rPr>
        <w:t>genetickými chorobami (syndromy, poruchy metabolismu)</w:t>
      </w:r>
    </w:p>
    <w:p w14:paraId="09193AED" w14:textId="67AD3490" w:rsidR="00835A61" w:rsidRPr="00CD7A5C" w:rsidRDefault="00645216" w:rsidP="00CD7A5C">
      <w:pPr>
        <w:pStyle w:val="Odstavecseseznamem"/>
        <w:numPr>
          <w:ilvl w:val="0"/>
          <w:numId w:val="53"/>
        </w:numPr>
        <w:spacing w:after="0"/>
        <w:jc w:val="both"/>
        <w:rPr>
          <w:rFonts w:cs="Calibri"/>
          <w:sz w:val="24"/>
          <w:szCs w:val="24"/>
        </w:rPr>
      </w:pPr>
      <w:r w:rsidRPr="00CD7A5C">
        <w:rPr>
          <w:rFonts w:cs="Calibri"/>
          <w:sz w:val="24"/>
          <w:szCs w:val="24"/>
        </w:rPr>
        <w:t>systémovým onemocněním (respiračním, gastrointestinálním,</w:t>
      </w:r>
      <w:r w:rsidR="00B01163">
        <w:rPr>
          <w:rFonts w:cs="Calibri"/>
          <w:sz w:val="24"/>
          <w:szCs w:val="24"/>
        </w:rPr>
        <w:t xml:space="preserve"> </w:t>
      </w:r>
      <w:r w:rsidRPr="00CD7A5C">
        <w:rPr>
          <w:rFonts w:cs="Calibri"/>
          <w:sz w:val="24"/>
          <w:szCs w:val="24"/>
        </w:rPr>
        <w:t>srdečním)</w:t>
      </w:r>
    </w:p>
    <w:p w14:paraId="27F65497" w14:textId="41FDA80F" w:rsidR="00835A61" w:rsidRPr="00CD7A5C" w:rsidRDefault="00645216" w:rsidP="00CD7A5C">
      <w:pPr>
        <w:pStyle w:val="Odstavecseseznamem"/>
        <w:numPr>
          <w:ilvl w:val="0"/>
          <w:numId w:val="53"/>
        </w:numPr>
        <w:spacing w:after="0"/>
        <w:jc w:val="both"/>
        <w:rPr>
          <w:rFonts w:cs="Calibri"/>
          <w:sz w:val="24"/>
          <w:szCs w:val="24"/>
        </w:rPr>
      </w:pPr>
      <w:r w:rsidRPr="00CD7A5C">
        <w:rPr>
          <w:rFonts w:cs="Calibri"/>
          <w:sz w:val="24"/>
          <w:szCs w:val="24"/>
        </w:rPr>
        <w:t>obtížemi psychosociálními a behaviorálními</w:t>
      </w:r>
    </w:p>
    <w:p w14:paraId="3017EB11" w14:textId="3EF7C2EC" w:rsidR="00835A61" w:rsidRPr="00CD7A5C" w:rsidRDefault="00645216" w:rsidP="00CD7A5C">
      <w:pPr>
        <w:pStyle w:val="Odstavecseseznamem"/>
        <w:numPr>
          <w:ilvl w:val="0"/>
          <w:numId w:val="53"/>
        </w:numPr>
        <w:spacing w:after="0"/>
        <w:jc w:val="both"/>
        <w:rPr>
          <w:rFonts w:cs="Calibri"/>
          <w:sz w:val="24"/>
          <w:szCs w:val="24"/>
        </w:rPr>
      </w:pPr>
      <w:proofErr w:type="spellStart"/>
      <w:r w:rsidRPr="00CD7A5C">
        <w:rPr>
          <w:rFonts w:cs="Calibri"/>
          <w:sz w:val="24"/>
          <w:szCs w:val="24"/>
        </w:rPr>
        <w:t>iatrogenním</w:t>
      </w:r>
      <w:proofErr w:type="spellEnd"/>
      <w:r w:rsidRPr="00CD7A5C">
        <w:rPr>
          <w:rFonts w:cs="Calibri"/>
          <w:sz w:val="24"/>
          <w:szCs w:val="24"/>
        </w:rPr>
        <w:t xml:space="preserve"> poškozením (způsobeným lékařským zásahem)</w:t>
      </w:r>
    </w:p>
    <w:p w14:paraId="20A1A639" w14:textId="77777777" w:rsidR="00835A61" w:rsidRPr="00442E57" w:rsidRDefault="00835A61" w:rsidP="00442E57">
      <w:pPr>
        <w:spacing w:after="0"/>
        <w:jc w:val="both"/>
        <w:rPr>
          <w:rFonts w:cs="Calibri"/>
          <w:sz w:val="24"/>
          <w:szCs w:val="24"/>
        </w:rPr>
      </w:pPr>
    </w:p>
    <w:p w14:paraId="74729146" w14:textId="77777777" w:rsidR="00835A61" w:rsidRPr="00CD7A5C" w:rsidRDefault="00645216" w:rsidP="00442E57">
      <w:pPr>
        <w:spacing w:after="0"/>
        <w:jc w:val="both"/>
        <w:rPr>
          <w:rFonts w:cs="Calibri"/>
          <w:b/>
          <w:bCs/>
          <w:sz w:val="24"/>
          <w:szCs w:val="24"/>
        </w:rPr>
      </w:pPr>
      <w:r w:rsidRPr="00CD7A5C">
        <w:rPr>
          <w:rFonts w:cs="Calibri"/>
          <w:b/>
          <w:bCs/>
          <w:sz w:val="24"/>
          <w:szCs w:val="24"/>
        </w:rPr>
        <w:t>Prognóza</w:t>
      </w:r>
    </w:p>
    <w:p w14:paraId="6A3C2FF3" w14:textId="77777777" w:rsidR="00835A61" w:rsidRPr="00442E57" w:rsidRDefault="00645216" w:rsidP="007E4DE2">
      <w:pPr>
        <w:spacing w:after="0"/>
        <w:ind w:firstLine="708"/>
        <w:jc w:val="both"/>
        <w:rPr>
          <w:rFonts w:cs="Calibri"/>
          <w:sz w:val="24"/>
          <w:szCs w:val="24"/>
        </w:rPr>
      </w:pPr>
      <w:r w:rsidRPr="00442E57">
        <w:rPr>
          <w:rFonts w:cs="Calibri"/>
          <w:sz w:val="24"/>
          <w:szCs w:val="24"/>
        </w:rPr>
        <w:t xml:space="preserve">Prognóza je závislá na etiologii vzniku dysfagie či poruchy příjmu potravy u dětí, komorbidním výskytu dalších diagnóz, nutnosti podstupovat další lékařské/chirurgické zákroky, na vývojových faktorech a v neposlední řadě na spolupráci s rodiči. Členové </w:t>
      </w:r>
      <w:proofErr w:type="spellStart"/>
      <w:r w:rsidRPr="00442E57">
        <w:rPr>
          <w:rFonts w:cs="Calibri"/>
          <w:sz w:val="24"/>
          <w:szCs w:val="24"/>
        </w:rPr>
        <w:t>dysfagiologického</w:t>
      </w:r>
      <w:proofErr w:type="spellEnd"/>
      <w:r w:rsidRPr="00442E57">
        <w:rPr>
          <w:rFonts w:cs="Calibri"/>
          <w:sz w:val="24"/>
          <w:szCs w:val="24"/>
        </w:rPr>
        <w:t xml:space="preserve"> týmu zabývajícího se terapeutickým vedením příjmu potravy u dětí by měli spolupracovat na stanovení priorit, plánování konkrétních intervenčních strategií a poté na pečlivém sledování změn, případně jejich absence (</w:t>
      </w:r>
      <w:proofErr w:type="spellStart"/>
      <w:r w:rsidRPr="00442E57">
        <w:rPr>
          <w:rFonts w:cs="Calibri"/>
          <w:sz w:val="24"/>
          <w:szCs w:val="24"/>
        </w:rPr>
        <w:t>Arvedson</w:t>
      </w:r>
      <w:proofErr w:type="spellEnd"/>
      <w:r w:rsidRPr="00442E57">
        <w:rPr>
          <w:rFonts w:cs="Calibri"/>
          <w:sz w:val="24"/>
          <w:szCs w:val="24"/>
        </w:rPr>
        <w:t xml:space="preserve"> &amp; </w:t>
      </w:r>
      <w:proofErr w:type="spellStart"/>
      <w:r w:rsidRPr="00442E57">
        <w:rPr>
          <w:rFonts w:cs="Calibri"/>
          <w:sz w:val="24"/>
          <w:szCs w:val="24"/>
        </w:rPr>
        <w:t>Lefton-Greif</w:t>
      </w:r>
      <w:proofErr w:type="spellEnd"/>
      <w:r w:rsidRPr="00442E57">
        <w:rPr>
          <w:rFonts w:cs="Calibri"/>
          <w:sz w:val="24"/>
          <w:szCs w:val="24"/>
        </w:rPr>
        <w:t>, 1998). </w:t>
      </w:r>
    </w:p>
    <w:p w14:paraId="2208717E" w14:textId="5635F5CF" w:rsidR="00835A61" w:rsidRPr="00442E57" w:rsidRDefault="00645216" w:rsidP="007E4DE2">
      <w:pPr>
        <w:spacing w:after="0"/>
        <w:ind w:firstLine="708"/>
        <w:jc w:val="both"/>
        <w:rPr>
          <w:rFonts w:cs="Calibri"/>
          <w:sz w:val="24"/>
          <w:szCs w:val="24"/>
        </w:rPr>
      </w:pPr>
      <w:r w:rsidRPr="00442E57">
        <w:rPr>
          <w:rFonts w:cs="Calibri"/>
          <w:sz w:val="24"/>
          <w:szCs w:val="24"/>
        </w:rPr>
        <w:t>Včasná a vhodná intervence má klíčový význam a může výrazně přispět ke zlepšení funkčních výsledků u dětí s poruchou polykání. Podle ASHA (2024) vykazuje více než 71 % dětí po logopedické terapii zlepšení. Tyto výsledky ukazují</w:t>
      </w:r>
      <w:r w:rsidRPr="00B01163">
        <w:rPr>
          <w:rFonts w:cs="Calibri"/>
          <w:color w:val="auto"/>
          <w:sz w:val="24"/>
          <w:szCs w:val="24"/>
        </w:rPr>
        <w:t>, že </w:t>
      </w:r>
      <w:r w:rsidR="00DD2F13" w:rsidRPr="00B01163">
        <w:rPr>
          <w:rFonts w:cs="Calibri"/>
          <w:color w:val="auto"/>
          <w:sz w:val="24"/>
          <w:szCs w:val="24"/>
        </w:rPr>
        <w:t>s</w:t>
      </w:r>
      <w:r w:rsidRPr="00B01163">
        <w:rPr>
          <w:rFonts w:cs="Calibri"/>
          <w:color w:val="auto"/>
          <w:sz w:val="24"/>
          <w:szCs w:val="24"/>
        </w:rPr>
        <w:t xml:space="preserve"> adekvátní intervenc</w:t>
      </w:r>
      <w:r w:rsidR="00DD2F13" w:rsidRPr="00B01163">
        <w:rPr>
          <w:rFonts w:cs="Calibri"/>
          <w:color w:val="auto"/>
          <w:sz w:val="24"/>
          <w:szCs w:val="24"/>
        </w:rPr>
        <w:t>í</w:t>
      </w:r>
      <w:r w:rsidRPr="00B01163">
        <w:rPr>
          <w:rFonts w:cs="Calibri"/>
          <w:color w:val="auto"/>
          <w:sz w:val="24"/>
          <w:szCs w:val="24"/>
        </w:rPr>
        <w:t xml:space="preserve"> </w:t>
      </w:r>
      <w:r w:rsidRPr="00442E57">
        <w:rPr>
          <w:rFonts w:cs="Calibri"/>
          <w:sz w:val="24"/>
          <w:szCs w:val="24"/>
        </w:rPr>
        <w:t>je prognóza pro mnoho dětí příznivá.</w:t>
      </w:r>
    </w:p>
    <w:p w14:paraId="38F6BE0C" w14:textId="5E8E964C" w:rsidR="00835A61" w:rsidRPr="00442E57" w:rsidRDefault="00645216" w:rsidP="007E4DE2">
      <w:pPr>
        <w:spacing w:after="0"/>
        <w:ind w:firstLine="708"/>
        <w:jc w:val="both"/>
        <w:rPr>
          <w:rFonts w:cs="Calibri"/>
          <w:sz w:val="24"/>
          <w:szCs w:val="24"/>
        </w:rPr>
      </w:pPr>
      <w:r w:rsidRPr="00442E57">
        <w:rPr>
          <w:rFonts w:cs="Calibri"/>
          <w:sz w:val="24"/>
          <w:szCs w:val="24"/>
        </w:rPr>
        <w:t>V rámci primární prevence (O</w:t>
      </w:r>
      <w:r w:rsidRPr="00442E57">
        <w:rPr>
          <w:rFonts w:cs="Calibri"/>
          <w:sz w:val="24"/>
          <w:szCs w:val="24"/>
          <w:rtl/>
        </w:rPr>
        <w:t>’</w:t>
      </w:r>
      <w:proofErr w:type="spellStart"/>
      <w:r w:rsidRPr="00442E57">
        <w:rPr>
          <w:rFonts w:cs="Calibri"/>
          <w:sz w:val="24"/>
          <w:szCs w:val="24"/>
        </w:rPr>
        <w:t>Neill</w:t>
      </w:r>
      <w:proofErr w:type="spellEnd"/>
      <w:r w:rsidRPr="00442E57">
        <w:rPr>
          <w:rFonts w:cs="Calibri"/>
          <w:sz w:val="24"/>
          <w:szCs w:val="24"/>
        </w:rPr>
        <w:t>, 2000) je úkolem logopeda šíření osvěty o této diagnóze, v rámci sekundární prevence se jedná především o včasnou identifikaci a screening dětí s rizikem dysfagie a v rámci terciální prevence je cílem zabránit zhoršování klinického stavu dítěte a vzniku dalších nežádoucích psychosociálních následků.</w:t>
      </w:r>
    </w:p>
    <w:p w14:paraId="6CE5B2F1" w14:textId="77777777" w:rsidR="00835A61" w:rsidRPr="00442E57" w:rsidRDefault="00645216" w:rsidP="00442E57">
      <w:pPr>
        <w:spacing w:after="0"/>
        <w:jc w:val="both"/>
        <w:rPr>
          <w:rFonts w:cs="Calibri"/>
          <w:sz w:val="24"/>
          <w:szCs w:val="24"/>
        </w:rPr>
      </w:pPr>
      <w:r w:rsidRPr="00442E57">
        <w:rPr>
          <w:rFonts w:cs="Calibri"/>
          <w:sz w:val="24"/>
          <w:szCs w:val="24"/>
        </w:rPr>
        <w:t> </w:t>
      </w:r>
    </w:p>
    <w:p w14:paraId="430EA68F" w14:textId="77777777" w:rsidR="00835A61" w:rsidRPr="00442E57" w:rsidRDefault="00835A61" w:rsidP="00442E57">
      <w:pPr>
        <w:spacing w:after="0"/>
        <w:jc w:val="both"/>
        <w:rPr>
          <w:rFonts w:cs="Calibri"/>
          <w:sz w:val="24"/>
          <w:szCs w:val="24"/>
        </w:rPr>
      </w:pPr>
    </w:p>
    <w:p w14:paraId="2418A214" w14:textId="2C26BC35" w:rsidR="00835A61" w:rsidRPr="000F3603" w:rsidRDefault="00645216" w:rsidP="00442E57">
      <w:pPr>
        <w:spacing w:after="0"/>
        <w:jc w:val="both"/>
        <w:rPr>
          <w:rFonts w:cs="Calibri"/>
          <w:b/>
          <w:bCs/>
          <w:sz w:val="28"/>
          <w:szCs w:val="28"/>
        </w:rPr>
      </w:pPr>
      <w:r w:rsidRPr="000F3603">
        <w:rPr>
          <w:rFonts w:cs="Calibri"/>
          <w:b/>
          <w:bCs/>
          <w:sz w:val="28"/>
          <w:szCs w:val="28"/>
        </w:rPr>
        <w:t xml:space="preserve">B3. Kvalifikační předpoklady </w:t>
      </w:r>
    </w:p>
    <w:p w14:paraId="650EFFF0" w14:textId="77777777" w:rsidR="00882487" w:rsidRPr="00882487" w:rsidRDefault="00882487" w:rsidP="00442E57">
      <w:pPr>
        <w:spacing w:after="0"/>
        <w:jc w:val="both"/>
        <w:rPr>
          <w:rFonts w:cs="Calibri"/>
          <w:b/>
          <w:bCs/>
          <w:sz w:val="16"/>
          <w:szCs w:val="16"/>
        </w:rPr>
      </w:pPr>
    </w:p>
    <w:p w14:paraId="600EA2D8" w14:textId="77777777" w:rsidR="00835A61" w:rsidRDefault="00645216" w:rsidP="00DA164F">
      <w:pPr>
        <w:spacing w:after="0"/>
        <w:ind w:firstLine="708"/>
        <w:jc w:val="both"/>
        <w:rPr>
          <w:rFonts w:cs="Calibri"/>
          <w:sz w:val="24"/>
          <w:szCs w:val="24"/>
        </w:rPr>
      </w:pPr>
      <w:r w:rsidRPr="00442E57">
        <w:rPr>
          <w:rFonts w:cs="Calibri"/>
          <w:sz w:val="24"/>
          <w:szCs w:val="24"/>
        </w:rPr>
        <w:t>Klinický logoped hraje klíčovou roli v diagnostice a léčbě kojenců a dětí s poruchami polykání a s poruchami příjmu potravy (ASHA, 2016). Pod vedením klinického logopeda (garanta) může vykonávat diagnostickou a terapeutickou činnost také logoped ve zdravotnictví.</w:t>
      </w:r>
    </w:p>
    <w:p w14:paraId="588901AE" w14:textId="77777777" w:rsidR="00EF0422" w:rsidRDefault="00EF0422" w:rsidP="00DA164F">
      <w:pPr>
        <w:spacing w:after="0"/>
        <w:ind w:firstLine="708"/>
        <w:jc w:val="both"/>
        <w:rPr>
          <w:rFonts w:cs="Calibri"/>
          <w:sz w:val="24"/>
          <w:szCs w:val="24"/>
        </w:rPr>
      </w:pPr>
    </w:p>
    <w:p w14:paraId="2B0B1FBA" w14:textId="77777777" w:rsidR="00EF0422" w:rsidRPr="00442E57" w:rsidRDefault="00EF0422" w:rsidP="00DA164F">
      <w:pPr>
        <w:spacing w:after="0"/>
        <w:ind w:firstLine="708"/>
        <w:jc w:val="both"/>
        <w:rPr>
          <w:rFonts w:cs="Calibri"/>
          <w:sz w:val="24"/>
          <w:szCs w:val="24"/>
        </w:rPr>
      </w:pPr>
    </w:p>
    <w:p w14:paraId="2C8A208C" w14:textId="77777777" w:rsidR="00835A61" w:rsidRDefault="00835A61" w:rsidP="00442E57">
      <w:pPr>
        <w:spacing w:after="0"/>
        <w:jc w:val="both"/>
        <w:rPr>
          <w:rFonts w:cs="Calibri"/>
          <w:sz w:val="24"/>
          <w:szCs w:val="24"/>
        </w:rPr>
      </w:pPr>
    </w:p>
    <w:p w14:paraId="121C46E6" w14:textId="77777777" w:rsidR="00B01163" w:rsidRPr="00442E57" w:rsidRDefault="00B01163" w:rsidP="00442E57">
      <w:pPr>
        <w:spacing w:after="0"/>
        <w:jc w:val="both"/>
        <w:rPr>
          <w:rFonts w:cs="Calibri"/>
          <w:sz w:val="24"/>
          <w:szCs w:val="24"/>
        </w:rPr>
      </w:pPr>
    </w:p>
    <w:p w14:paraId="4A0F59CD" w14:textId="77777777" w:rsidR="00835A61" w:rsidRPr="00DA164F" w:rsidRDefault="00645216" w:rsidP="00442E57">
      <w:pPr>
        <w:spacing w:after="0"/>
        <w:jc w:val="both"/>
        <w:rPr>
          <w:rFonts w:cs="Calibri"/>
          <w:b/>
          <w:bCs/>
          <w:sz w:val="24"/>
          <w:szCs w:val="24"/>
        </w:rPr>
      </w:pPr>
      <w:r w:rsidRPr="00DA164F">
        <w:rPr>
          <w:rFonts w:cs="Calibri"/>
          <w:b/>
          <w:bCs/>
          <w:sz w:val="24"/>
          <w:szCs w:val="24"/>
        </w:rPr>
        <w:lastRenderedPageBreak/>
        <w:t>Instituce </w:t>
      </w:r>
    </w:p>
    <w:p w14:paraId="49F4D720" w14:textId="4FB281A8" w:rsidR="00835A61" w:rsidRPr="00442E57" w:rsidRDefault="00645216" w:rsidP="00DA164F">
      <w:pPr>
        <w:spacing w:after="0"/>
        <w:ind w:firstLine="708"/>
        <w:jc w:val="both"/>
        <w:rPr>
          <w:rFonts w:cs="Calibri"/>
          <w:sz w:val="24"/>
          <w:szCs w:val="24"/>
        </w:rPr>
      </w:pPr>
      <w:r w:rsidRPr="00442E57">
        <w:rPr>
          <w:rFonts w:cs="Calibri"/>
          <w:sz w:val="24"/>
          <w:szCs w:val="24"/>
        </w:rPr>
        <w:t>U dětí hospitalizovaných v nemocnicích je zajišťována péče klinického logopeda u lůžka pacienta formou konzilia, nebo opakovaných konzultací a intervencí, v ostatních případech se jedná o ambulantní péči. Klinický logoped o děti s těmito diagnózami pečuje také v rámci Odborných léčebných ústavů pro děti (rehabilitační ústav), lázní či denních rehabilitačních stacionářů.</w:t>
      </w:r>
      <w:r w:rsidRPr="00442E57">
        <w:rPr>
          <w:rFonts w:cs="Calibri"/>
          <w:sz w:val="24"/>
          <w:szCs w:val="24"/>
        </w:rPr>
        <w:br/>
      </w:r>
    </w:p>
    <w:p w14:paraId="50EDD5AB" w14:textId="5BED0C7E" w:rsidR="00835A61" w:rsidRPr="00442E57" w:rsidRDefault="00645216" w:rsidP="00DA164F">
      <w:pPr>
        <w:spacing w:after="0"/>
        <w:ind w:firstLine="708"/>
        <w:jc w:val="both"/>
        <w:rPr>
          <w:rFonts w:cs="Calibri"/>
          <w:sz w:val="24"/>
          <w:szCs w:val="24"/>
        </w:rPr>
      </w:pPr>
      <w:r w:rsidRPr="00442E57">
        <w:rPr>
          <w:rFonts w:cs="Calibri"/>
          <w:sz w:val="24"/>
          <w:szCs w:val="24"/>
        </w:rPr>
        <w:t>Týmový přístup je nezbytný pro správnou diagnostiku a léčbu dětské dysfagie a poruch příjmu potravy. Naším cílem j</w:t>
      </w:r>
      <w:r w:rsidR="000B7005">
        <w:rPr>
          <w:rFonts w:cs="Calibri"/>
          <w:sz w:val="24"/>
          <w:szCs w:val="24"/>
        </w:rPr>
        <w:t>e, aby</w:t>
      </w:r>
      <w:r w:rsidRPr="00442E57">
        <w:rPr>
          <w:rFonts w:cs="Calibri"/>
          <w:sz w:val="24"/>
          <w:szCs w:val="24"/>
        </w:rPr>
        <w:t xml:space="preserve"> kliničtí logopedi, kteří se na tuto problematiku specializují</w:t>
      </w:r>
      <w:r w:rsidR="000B7005">
        <w:rPr>
          <w:rFonts w:cs="Calibri"/>
          <w:sz w:val="24"/>
          <w:szCs w:val="24"/>
        </w:rPr>
        <w:t>,</w:t>
      </w:r>
      <w:r w:rsidRPr="00442E57">
        <w:rPr>
          <w:rFonts w:cs="Calibri"/>
          <w:sz w:val="24"/>
          <w:szCs w:val="24"/>
        </w:rPr>
        <w:t xml:space="preserve"> mohli pracovat v týmu. Podle typu a možností pracoviště jej může tvořit: dětský lékař, dětský lékař se zvláštní odbornou způsobilostí v </w:t>
      </w:r>
      <w:r w:rsidRPr="00613F3A">
        <w:rPr>
          <w:rFonts w:cs="Calibri"/>
          <w:color w:val="auto"/>
          <w:sz w:val="24"/>
          <w:szCs w:val="24"/>
        </w:rPr>
        <w:t xml:space="preserve">oboru </w:t>
      </w:r>
      <w:proofErr w:type="spellStart"/>
      <w:r w:rsidRPr="00613F3A">
        <w:rPr>
          <w:rFonts w:cs="Calibri"/>
          <w:color w:val="auto"/>
          <w:sz w:val="24"/>
          <w:szCs w:val="24"/>
        </w:rPr>
        <w:t>perinatologie</w:t>
      </w:r>
      <w:proofErr w:type="spellEnd"/>
      <w:r w:rsidRPr="00442E57">
        <w:rPr>
          <w:rFonts w:cs="Calibri"/>
          <w:sz w:val="24"/>
          <w:szCs w:val="24"/>
        </w:rPr>
        <w:t xml:space="preserve">, </w:t>
      </w:r>
      <w:r w:rsidR="000B7005">
        <w:rPr>
          <w:rFonts w:cs="Calibri"/>
          <w:sz w:val="24"/>
          <w:szCs w:val="24"/>
        </w:rPr>
        <w:t xml:space="preserve">dětský </w:t>
      </w:r>
      <w:r w:rsidRPr="00442E57">
        <w:rPr>
          <w:rFonts w:cs="Calibri"/>
          <w:sz w:val="24"/>
          <w:szCs w:val="24"/>
        </w:rPr>
        <w:t>neurolog, všeobecná či dětská sestra, nutriční lékař, plastický chirurg, ORL lékař, rentgenolog, dětský klinický psycholog, fyzioterapeut, ergoterapeut, nutriční terapeut, popř. gastroenterolog, rehabilitační lékař, pneumolog, sociální pracovník aj. </w:t>
      </w:r>
    </w:p>
    <w:p w14:paraId="3B38945E" w14:textId="77777777" w:rsidR="00835A61" w:rsidRPr="00442E57" w:rsidRDefault="00835A61" w:rsidP="00442E57">
      <w:pPr>
        <w:spacing w:after="0"/>
        <w:jc w:val="both"/>
        <w:rPr>
          <w:rFonts w:cs="Calibri"/>
          <w:sz w:val="24"/>
          <w:szCs w:val="24"/>
        </w:rPr>
      </w:pPr>
    </w:p>
    <w:p w14:paraId="04A09F50" w14:textId="77777777" w:rsidR="00835A61" w:rsidRPr="00DA164F" w:rsidRDefault="00645216" w:rsidP="00442E57">
      <w:pPr>
        <w:spacing w:after="0"/>
        <w:jc w:val="both"/>
        <w:rPr>
          <w:rFonts w:cs="Calibri"/>
          <w:b/>
          <w:bCs/>
          <w:sz w:val="24"/>
          <w:szCs w:val="24"/>
        </w:rPr>
      </w:pPr>
      <w:r w:rsidRPr="00DA164F">
        <w:rPr>
          <w:rFonts w:cs="Calibri"/>
          <w:b/>
          <w:bCs/>
          <w:sz w:val="24"/>
          <w:szCs w:val="24"/>
        </w:rPr>
        <w:t>Role klinického logopeda</w:t>
      </w:r>
    </w:p>
    <w:p w14:paraId="210C6647" w14:textId="4EF95E21" w:rsidR="00835A61" w:rsidRPr="00442E57" w:rsidRDefault="00645216" w:rsidP="00DA164F">
      <w:pPr>
        <w:spacing w:after="0"/>
        <w:ind w:firstLine="708"/>
        <w:jc w:val="both"/>
        <w:rPr>
          <w:rFonts w:cs="Calibri"/>
          <w:sz w:val="24"/>
          <w:szCs w:val="24"/>
        </w:rPr>
      </w:pPr>
      <w:r w:rsidRPr="00442E57">
        <w:rPr>
          <w:rFonts w:cs="Calibri"/>
          <w:sz w:val="24"/>
          <w:szCs w:val="24"/>
        </w:rPr>
        <w:t>Klinický logoped zastává klíčovou úlohu při zhodnocení, diagnostice a vedení terapie u kojenců a dětí s poruchami polykání a v širším slova smyslu i při poruchách příjmu potravy. Profesionální role zahrnuje klinickou praxi (diagnóza, zhodnocení, plán terapie a vedení terapie), preventivní opatření, vzdělávání a výzkum (ASHA, 2016).</w:t>
      </w:r>
    </w:p>
    <w:p w14:paraId="73BC7DB1" w14:textId="34608A9A" w:rsidR="00835A61" w:rsidRDefault="00645216" w:rsidP="00DA164F">
      <w:pPr>
        <w:spacing w:after="0"/>
        <w:ind w:firstLine="708"/>
        <w:jc w:val="both"/>
        <w:rPr>
          <w:rFonts w:cs="Calibri"/>
          <w:sz w:val="24"/>
          <w:szCs w:val="24"/>
        </w:rPr>
      </w:pPr>
      <w:r w:rsidRPr="00442E57">
        <w:rPr>
          <w:rFonts w:cs="Calibri"/>
          <w:sz w:val="24"/>
          <w:szCs w:val="24"/>
        </w:rPr>
        <w:t>Náplň práce klinického logopeda se skládá ze čtyř hlavních oblastí: komunikace, terapeutické vedení příjmu potravy, vzdělávání a podpora rodičů.</w:t>
      </w:r>
    </w:p>
    <w:p w14:paraId="76B1F7A8" w14:textId="77777777" w:rsidR="00613F3A" w:rsidRPr="00442E57" w:rsidRDefault="00613F3A" w:rsidP="00DA164F">
      <w:pPr>
        <w:spacing w:after="0"/>
        <w:ind w:firstLine="708"/>
        <w:jc w:val="both"/>
        <w:rPr>
          <w:rFonts w:cs="Calibri"/>
          <w:sz w:val="24"/>
          <w:szCs w:val="24"/>
        </w:rPr>
      </w:pPr>
    </w:p>
    <w:p w14:paraId="212EEF95" w14:textId="0B5989EA" w:rsidR="00835A61" w:rsidRPr="001E03A8" w:rsidRDefault="00645216" w:rsidP="00442E57">
      <w:pPr>
        <w:spacing w:after="0"/>
        <w:jc w:val="both"/>
        <w:rPr>
          <w:rFonts w:cs="Calibri"/>
          <w:sz w:val="24"/>
          <w:szCs w:val="24"/>
        </w:rPr>
      </w:pPr>
      <w:r w:rsidRPr="001E03A8">
        <w:rPr>
          <w:rFonts w:cs="Calibri"/>
          <w:sz w:val="24"/>
          <w:szCs w:val="24"/>
        </w:rPr>
        <w:t>Komunikace</w:t>
      </w:r>
    </w:p>
    <w:p w14:paraId="20A9D968" w14:textId="6BA8009B" w:rsidR="00835A61" w:rsidRPr="00DA164F" w:rsidRDefault="000B7005" w:rsidP="00DA164F">
      <w:pPr>
        <w:pStyle w:val="Odstavecseseznamem"/>
        <w:numPr>
          <w:ilvl w:val="0"/>
          <w:numId w:val="54"/>
        </w:numPr>
        <w:spacing w:after="0"/>
        <w:jc w:val="both"/>
        <w:rPr>
          <w:rFonts w:cs="Calibri"/>
          <w:sz w:val="24"/>
          <w:szCs w:val="24"/>
        </w:rPr>
      </w:pPr>
      <w:r>
        <w:rPr>
          <w:rFonts w:cs="Calibri"/>
          <w:sz w:val="24"/>
          <w:szCs w:val="24"/>
        </w:rPr>
        <w:t>L</w:t>
      </w:r>
      <w:r w:rsidR="00645216" w:rsidRPr="00DA164F">
        <w:rPr>
          <w:rFonts w:cs="Calibri"/>
          <w:sz w:val="24"/>
          <w:szCs w:val="24"/>
        </w:rPr>
        <w:t>ogoped sleduje chování dítěte, vysvětluje jeho změny jak rodičům, tak ošetřujícímu personálu. Učí rodiče vnímat neverbální komunikaci dítěte, aby ti mohli ve vztahu ke svému dítěti zvolit efektivní podporu místo přetěžování</w:t>
      </w:r>
      <w:r>
        <w:rPr>
          <w:rFonts w:cs="Calibri"/>
          <w:sz w:val="24"/>
          <w:szCs w:val="24"/>
        </w:rPr>
        <w:t>.</w:t>
      </w:r>
    </w:p>
    <w:p w14:paraId="2F06400D" w14:textId="77E46D17" w:rsidR="00835A61" w:rsidRPr="00DA164F" w:rsidRDefault="000B7005" w:rsidP="00DA164F">
      <w:pPr>
        <w:pStyle w:val="Odstavecseseznamem"/>
        <w:numPr>
          <w:ilvl w:val="0"/>
          <w:numId w:val="54"/>
        </w:numPr>
        <w:spacing w:after="0"/>
        <w:jc w:val="both"/>
        <w:rPr>
          <w:rFonts w:cs="Calibri"/>
          <w:sz w:val="24"/>
          <w:szCs w:val="24"/>
        </w:rPr>
      </w:pPr>
      <w:r>
        <w:rPr>
          <w:rFonts w:cs="Calibri"/>
          <w:sz w:val="24"/>
          <w:szCs w:val="24"/>
        </w:rPr>
        <w:t>P</w:t>
      </w:r>
      <w:r w:rsidR="00645216" w:rsidRPr="00DA164F">
        <w:rPr>
          <w:rFonts w:cs="Calibri"/>
          <w:sz w:val="24"/>
          <w:szCs w:val="24"/>
        </w:rPr>
        <w:t>oskytuje informace o preventivních opatřeních pro osoby pečující o kojence a děti s rizikem dysfagie a s obtížemi při příjmu potravy, stejně jako poskytuje informace ošetřujícímu personálu</w:t>
      </w:r>
      <w:r>
        <w:rPr>
          <w:rFonts w:cs="Calibri"/>
          <w:sz w:val="24"/>
          <w:szCs w:val="24"/>
        </w:rPr>
        <w:t>.</w:t>
      </w:r>
    </w:p>
    <w:p w14:paraId="1DD40153" w14:textId="5179807A" w:rsidR="00835A61" w:rsidRPr="00DA164F" w:rsidRDefault="000B7005" w:rsidP="00DA164F">
      <w:pPr>
        <w:pStyle w:val="Odstavecseseznamem"/>
        <w:numPr>
          <w:ilvl w:val="0"/>
          <w:numId w:val="54"/>
        </w:numPr>
        <w:spacing w:after="0"/>
        <w:jc w:val="both"/>
        <w:rPr>
          <w:rFonts w:cs="Calibri"/>
          <w:sz w:val="24"/>
          <w:szCs w:val="24"/>
        </w:rPr>
      </w:pPr>
      <w:r>
        <w:rPr>
          <w:rFonts w:cs="Calibri"/>
          <w:sz w:val="24"/>
          <w:szCs w:val="24"/>
        </w:rPr>
        <w:t>S</w:t>
      </w:r>
      <w:r w:rsidR="00645216" w:rsidRPr="00DA164F">
        <w:rPr>
          <w:rFonts w:cs="Calibri"/>
          <w:sz w:val="24"/>
          <w:szCs w:val="24"/>
        </w:rPr>
        <w:t>polupracuje s ostatními profesionály, informuje je o potřebách dětí, o roli logopeda v diagnostice a managementu péče u pacientů s dětskou dysfagií a poruchami příjmu potravy</w:t>
      </w:r>
      <w:r>
        <w:rPr>
          <w:rFonts w:cs="Calibri"/>
          <w:sz w:val="24"/>
          <w:szCs w:val="24"/>
        </w:rPr>
        <w:t>.</w:t>
      </w:r>
    </w:p>
    <w:p w14:paraId="69439562" w14:textId="77777777" w:rsidR="00835A61" w:rsidRPr="00442E57" w:rsidRDefault="00835A61" w:rsidP="00442E57">
      <w:pPr>
        <w:spacing w:after="0"/>
        <w:jc w:val="both"/>
        <w:rPr>
          <w:rFonts w:cs="Calibri"/>
          <w:sz w:val="24"/>
          <w:szCs w:val="24"/>
        </w:rPr>
      </w:pPr>
    </w:p>
    <w:p w14:paraId="60C6AE56" w14:textId="050C9F4B" w:rsidR="00835A61" w:rsidRPr="001E03A8" w:rsidRDefault="00645216" w:rsidP="00442E57">
      <w:pPr>
        <w:spacing w:after="0"/>
        <w:jc w:val="both"/>
        <w:rPr>
          <w:rFonts w:cs="Calibri"/>
          <w:sz w:val="24"/>
          <w:szCs w:val="24"/>
        </w:rPr>
      </w:pPr>
      <w:r w:rsidRPr="001E03A8">
        <w:rPr>
          <w:rFonts w:cs="Calibri"/>
          <w:sz w:val="24"/>
          <w:szCs w:val="24"/>
        </w:rPr>
        <w:t>Terapeutické vedení příjmu potravy</w:t>
      </w:r>
    </w:p>
    <w:p w14:paraId="411AFBFF" w14:textId="172C8A64" w:rsidR="00835A61" w:rsidRPr="00DA164F" w:rsidRDefault="000B7005" w:rsidP="00DA164F">
      <w:pPr>
        <w:pStyle w:val="Odstavecseseznamem"/>
        <w:numPr>
          <w:ilvl w:val="0"/>
          <w:numId w:val="55"/>
        </w:numPr>
        <w:spacing w:after="0"/>
        <w:jc w:val="both"/>
        <w:rPr>
          <w:rFonts w:cs="Calibri"/>
          <w:sz w:val="24"/>
          <w:szCs w:val="24"/>
        </w:rPr>
      </w:pPr>
      <w:r>
        <w:rPr>
          <w:rFonts w:cs="Calibri"/>
          <w:sz w:val="24"/>
          <w:szCs w:val="24"/>
        </w:rPr>
        <w:t>P</w:t>
      </w:r>
      <w:r w:rsidR="00645216" w:rsidRPr="00DA164F">
        <w:rPr>
          <w:rFonts w:cs="Calibri"/>
          <w:sz w:val="24"/>
          <w:szCs w:val="24"/>
        </w:rPr>
        <w:t>odporuje dítě i rodiče při procesu učení se přijímat potravu a při získávání dovedností při příjmu potravy tak, aby docházelo k pozitivní zkušenosti</w:t>
      </w:r>
      <w:r>
        <w:rPr>
          <w:rFonts w:cs="Calibri"/>
          <w:sz w:val="24"/>
          <w:szCs w:val="24"/>
        </w:rPr>
        <w:t>.</w:t>
      </w:r>
    </w:p>
    <w:p w14:paraId="43424EE9" w14:textId="3F08B025" w:rsidR="00835A61" w:rsidRPr="00DA164F" w:rsidRDefault="000B7005" w:rsidP="00DA164F">
      <w:pPr>
        <w:pStyle w:val="Odstavecseseznamem"/>
        <w:numPr>
          <w:ilvl w:val="0"/>
          <w:numId w:val="55"/>
        </w:numPr>
        <w:spacing w:after="0"/>
        <w:jc w:val="both"/>
        <w:rPr>
          <w:rFonts w:cs="Calibri"/>
          <w:sz w:val="24"/>
          <w:szCs w:val="24"/>
        </w:rPr>
      </w:pPr>
      <w:r>
        <w:rPr>
          <w:rFonts w:cs="Calibri"/>
          <w:sz w:val="24"/>
          <w:szCs w:val="24"/>
        </w:rPr>
        <w:t>V</w:t>
      </w:r>
      <w:r w:rsidR="00645216" w:rsidRPr="00DA164F">
        <w:rPr>
          <w:rFonts w:cs="Calibri"/>
          <w:sz w:val="24"/>
          <w:szCs w:val="24"/>
        </w:rPr>
        <w:t>ede komprehensivní diagnostiku, zahrnující klinické a objektivní vyšetření, hodnotí normální a abnormální anatomii a fyziologii polykacího aktu</w:t>
      </w:r>
      <w:r>
        <w:rPr>
          <w:rFonts w:cs="Calibri"/>
          <w:sz w:val="24"/>
          <w:szCs w:val="24"/>
        </w:rPr>
        <w:t>.</w:t>
      </w:r>
    </w:p>
    <w:p w14:paraId="61DA2259" w14:textId="54CAD1F1" w:rsidR="00835A61" w:rsidRPr="00DA164F" w:rsidRDefault="000B7005" w:rsidP="00DA164F">
      <w:pPr>
        <w:pStyle w:val="Odstavecseseznamem"/>
        <w:numPr>
          <w:ilvl w:val="0"/>
          <w:numId w:val="55"/>
        </w:numPr>
        <w:spacing w:after="0"/>
        <w:jc w:val="both"/>
        <w:rPr>
          <w:rFonts w:cs="Calibri"/>
          <w:sz w:val="24"/>
          <w:szCs w:val="24"/>
        </w:rPr>
      </w:pPr>
      <w:r>
        <w:rPr>
          <w:rFonts w:cs="Calibri"/>
          <w:sz w:val="24"/>
          <w:szCs w:val="24"/>
        </w:rPr>
        <w:t>D</w:t>
      </w:r>
      <w:r w:rsidR="00645216" w:rsidRPr="00DA164F">
        <w:rPr>
          <w:rFonts w:cs="Calibri"/>
          <w:sz w:val="24"/>
          <w:szCs w:val="24"/>
        </w:rPr>
        <w:t xml:space="preserve">iagnostikuje pediatrickou dysfagii, sestavuje terapeutický plán zahrnující terapeutická doporučení pro zajištění bezpečnosti při polykání a příjmu potravy, </w:t>
      </w:r>
      <w:r w:rsidR="00645216" w:rsidRPr="00DA164F">
        <w:rPr>
          <w:rFonts w:cs="Calibri"/>
          <w:sz w:val="24"/>
          <w:szCs w:val="24"/>
        </w:rPr>
        <w:lastRenderedPageBreak/>
        <w:t>dokumentuje průběh terapie a určuje, zdali je/není příjem potravy u dítěte dostatečně bezpečný a efektivní</w:t>
      </w:r>
      <w:r>
        <w:rPr>
          <w:rFonts w:cs="Calibri"/>
          <w:sz w:val="24"/>
          <w:szCs w:val="24"/>
        </w:rPr>
        <w:t>.</w:t>
      </w:r>
    </w:p>
    <w:p w14:paraId="0864AB25" w14:textId="731793FE" w:rsidR="00835A61" w:rsidRPr="00DA164F" w:rsidRDefault="000B7005" w:rsidP="00DA164F">
      <w:pPr>
        <w:pStyle w:val="Odstavecseseznamem"/>
        <w:numPr>
          <w:ilvl w:val="0"/>
          <w:numId w:val="55"/>
        </w:numPr>
        <w:spacing w:after="0"/>
        <w:jc w:val="both"/>
        <w:rPr>
          <w:rFonts w:cs="Calibri"/>
          <w:sz w:val="24"/>
          <w:szCs w:val="24"/>
        </w:rPr>
      </w:pPr>
      <w:r>
        <w:rPr>
          <w:rFonts w:cs="Calibri"/>
          <w:sz w:val="24"/>
          <w:szCs w:val="24"/>
        </w:rPr>
        <w:t>P</w:t>
      </w:r>
      <w:r w:rsidR="00645216" w:rsidRPr="00DA164F">
        <w:rPr>
          <w:rFonts w:cs="Calibri"/>
          <w:sz w:val="24"/>
          <w:szCs w:val="24"/>
        </w:rPr>
        <w:t>articipuje při rozhodnutích o vhodnosti objektivního vyšetření na podkladě diagnostické rozvahy o závažnosti a povaze deficitů při polykání, interpretuje data a aplikuje výsledky získané z objektivních vyšetření do formulace terapeutického plánu a určuje, zdali je pro dítě orální příjem adekvátní a bezpečný</w:t>
      </w:r>
      <w:r>
        <w:rPr>
          <w:rFonts w:cs="Calibri"/>
          <w:sz w:val="24"/>
          <w:szCs w:val="24"/>
        </w:rPr>
        <w:t>.</w:t>
      </w:r>
    </w:p>
    <w:p w14:paraId="190652C1" w14:textId="2A1C30EC" w:rsidR="00835A61" w:rsidRPr="00DA164F" w:rsidRDefault="000B7005" w:rsidP="00DA164F">
      <w:pPr>
        <w:pStyle w:val="Odstavecseseznamem"/>
        <w:numPr>
          <w:ilvl w:val="0"/>
          <w:numId w:val="55"/>
        </w:numPr>
        <w:spacing w:after="0"/>
        <w:jc w:val="both"/>
        <w:rPr>
          <w:rFonts w:cs="Calibri"/>
          <w:sz w:val="24"/>
          <w:szCs w:val="24"/>
        </w:rPr>
      </w:pPr>
      <w:r>
        <w:rPr>
          <w:rFonts w:cs="Calibri"/>
          <w:sz w:val="24"/>
          <w:szCs w:val="24"/>
        </w:rPr>
        <w:t>S</w:t>
      </w:r>
      <w:r w:rsidR="00645216" w:rsidRPr="00DA164F">
        <w:rPr>
          <w:rFonts w:cs="Calibri"/>
          <w:sz w:val="24"/>
          <w:szCs w:val="24"/>
        </w:rPr>
        <w:t>umarizuje informace o polykání z výsledků vyšetření lékařů specialistů</w:t>
      </w:r>
      <w:r>
        <w:rPr>
          <w:rFonts w:cs="Calibri"/>
          <w:sz w:val="24"/>
          <w:szCs w:val="24"/>
        </w:rPr>
        <w:t>.</w:t>
      </w:r>
    </w:p>
    <w:p w14:paraId="22A18551" w14:textId="75FC4B90" w:rsidR="00835A61" w:rsidRPr="00DA164F" w:rsidRDefault="000B7005" w:rsidP="00DA164F">
      <w:pPr>
        <w:pStyle w:val="Odstavecseseznamem"/>
        <w:numPr>
          <w:ilvl w:val="0"/>
          <w:numId w:val="55"/>
        </w:numPr>
        <w:spacing w:after="0"/>
        <w:jc w:val="both"/>
        <w:rPr>
          <w:rFonts w:cs="Calibri"/>
          <w:sz w:val="24"/>
          <w:szCs w:val="24"/>
        </w:rPr>
      </w:pPr>
      <w:r>
        <w:rPr>
          <w:rFonts w:cs="Calibri"/>
          <w:sz w:val="24"/>
          <w:szCs w:val="24"/>
        </w:rPr>
        <w:t>O</w:t>
      </w:r>
      <w:r w:rsidR="00645216" w:rsidRPr="00DA164F">
        <w:rPr>
          <w:rFonts w:cs="Calibri"/>
          <w:sz w:val="24"/>
          <w:szCs w:val="24"/>
        </w:rPr>
        <w:t>dkazuje pacienta na jednotlivé specialisty, pokud je nutné provést další vyšetření pro určení etiologie dysfagie</w:t>
      </w:r>
      <w:r>
        <w:rPr>
          <w:rFonts w:cs="Calibri"/>
          <w:sz w:val="24"/>
          <w:szCs w:val="24"/>
        </w:rPr>
        <w:t>.</w:t>
      </w:r>
    </w:p>
    <w:p w14:paraId="50F105E7" w14:textId="77777777" w:rsidR="00DA164F" w:rsidRDefault="00DA164F" w:rsidP="00442E57">
      <w:pPr>
        <w:spacing w:after="0"/>
        <w:jc w:val="both"/>
        <w:rPr>
          <w:rFonts w:cs="Calibri"/>
          <w:sz w:val="24"/>
          <w:szCs w:val="24"/>
          <w:u w:val="single"/>
        </w:rPr>
      </w:pPr>
    </w:p>
    <w:p w14:paraId="298427AE" w14:textId="5047A616" w:rsidR="00835A61" w:rsidRPr="001E03A8" w:rsidRDefault="00645216" w:rsidP="00442E57">
      <w:pPr>
        <w:spacing w:after="0"/>
        <w:jc w:val="both"/>
        <w:rPr>
          <w:rFonts w:cs="Calibri"/>
          <w:sz w:val="24"/>
          <w:szCs w:val="24"/>
        </w:rPr>
      </w:pPr>
      <w:r w:rsidRPr="001E03A8">
        <w:rPr>
          <w:rFonts w:cs="Calibri"/>
          <w:sz w:val="24"/>
          <w:szCs w:val="24"/>
        </w:rPr>
        <w:t>Vzdělávání</w:t>
      </w:r>
    </w:p>
    <w:p w14:paraId="4DF2FAFA" w14:textId="288795E1" w:rsidR="00835A61" w:rsidRPr="00442E57" w:rsidRDefault="000B7005" w:rsidP="00DA164F">
      <w:pPr>
        <w:spacing w:after="0"/>
        <w:ind w:firstLine="708"/>
        <w:jc w:val="both"/>
        <w:rPr>
          <w:rFonts w:cs="Calibri"/>
          <w:sz w:val="24"/>
          <w:szCs w:val="24"/>
        </w:rPr>
      </w:pPr>
      <w:r>
        <w:rPr>
          <w:rFonts w:cs="Calibri"/>
          <w:sz w:val="24"/>
          <w:szCs w:val="24"/>
        </w:rPr>
        <w:t>Klinický logoped se p</w:t>
      </w:r>
      <w:r w:rsidR="00645216" w:rsidRPr="00442E57">
        <w:rPr>
          <w:rFonts w:cs="Calibri"/>
          <w:sz w:val="24"/>
          <w:szCs w:val="24"/>
        </w:rPr>
        <w:t>růběžně vzdělává, sleduje zahraniční i domácí odbornou publikační činnost a výzkum v oblasti pediatrické dysfagie. Získané znalosti využívá při své praxi, kontinuálně je předává pracovníkům ze všech oborů zapojených do péče o děti s dysfagií, provází rodiče v prvních třech letech života v rámci rizikové poradny. Sleduje dítě nejen při příjmu potravy, ale také z hlediska celkového vývoje.</w:t>
      </w:r>
    </w:p>
    <w:p w14:paraId="126E8A82" w14:textId="494DFCE0" w:rsidR="00835A61" w:rsidRPr="00442E57" w:rsidRDefault="00645216" w:rsidP="00DA164F">
      <w:pPr>
        <w:spacing w:after="0"/>
        <w:ind w:firstLine="708"/>
        <w:jc w:val="both"/>
        <w:rPr>
          <w:rFonts w:cs="Calibri"/>
          <w:sz w:val="24"/>
          <w:szCs w:val="24"/>
        </w:rPr>
      </w:pPr>
      <w:r w:rsidRPr="00442E57">
        <w:rPr>
          <w:rFonts w:cs="Calibri"/>
          <w:sz w:val="24"/>
          <w:szCs w:val="24"/>
        </w:rPr>
        <w:t>Mezi kurzy, které musí logoped specializující se na diagnózy dětské dysfagie a poruch příjmu potravy v dětském věku absolvovat patří certifikovaný kurz MZ ČR</w:t>
      </w:r>
      <w:r w:rsidR="00D7394B">
        <w:rPr>
          <w:rFonts w:cs="Calibri"/>
          <w:sz w:val="24"/>
          <w:szCs w:val="24"/>
        </w:rPr>
        <w:t xml:space="preserve"> –</w:t>
      </w:r>
      <w:r w:rsidRPr="00442E57">
        <w:rPr>
          <w:rFonts w:cs="Calibri"/>
          <w:sz w:val="24"/>
          <w:szCs w:val="24"/>
        </w:rPr>
        <w:t xml:space="preserve"> Poruchy polykání diagnostika a léčba, jež je pořádán Fakultní nemocnicí Hradec Králové a jež je v souladu s § 61 zákona č.   96/2004 Sb., o podmínkách získávání a uznávání způsobilosti k výkonu nelékařských zdravotnických povolání a k výkonu činností souvisejících s poskytováním zdravotní péče a o změně některých souvisejících zákonů (zákon o nelékařských zdravotnických povolání) dále jen „zákon č. 96/2004 Sb.“ Pro absolvování kurzu je nutné mít ukončené specializační vzdělávání </w:t>
      </w:r>
      <w:r w:rsidR="00D7394B">
        <w:rPr>
          <w:rFonts w:cs="Calibri"/>
          <w:sz w:val="24"/>
          <w:szCs w:val="24"/>
        </w:rPr>
        <w:t>minimálně</w:t>
      </w:r>
      <w:r w:rsidR="00D7394B" w:rsidRPr="00442E57">
        <w:rPr>
          <w:rFonts w:cs="Calibri"/>
          <w:sz w:val="24"/>
          <w:szCs w:val="24"/>
        </w:rPr>
        <w:t xml:space="preserve"> </w:t>
      </w:r>
      <w:r w:rsidRPr="00442E57">
        <w:rPr>
          <w:rFonts w:cs="Calibri"/>
          <w:sz w:val="24"/>
          <w:szCs w:val="24"/>
        </w:rPr>
        <w:t xml:space="preserve">v rámci </w:t>
      </w:r>
      <w:r w:rsidR="00D7394B">
        <w:rPr>
          <w:rFonts w:cs="Calibri"/>
          <w:sz w:val="24"/>
          <w:szCs w:val="24"/>
        </w:rPr>
        <w:t xml:space="preserve">základního </w:t>
      </w:r>
      <w:r w:rsidRPr="00442E57">
        <w:rPr>
          <w:rFonts w:cs="Calibri"/>
          <w:sz w:val="24"/>
          <w:szCs w:val="24"/>
        </w:rPr>
        <w:t>kmene. Jedná se o nezbytnou podmínku pro participaci logopeda na objektivním vyšetření polykacího aktu na specializovaném pracovišti, a je podmínkou pro nasmlouvání zdravotnického výkonu 71330 Flexibilní endoskopické vyšetření polykání (FEES) specializovaným zdravotnickým zařízením.</w:t>
      </w:r>
    </w:p>
    <w:p w14:paraId="35C44D42" w14:textId="77777777" w:rsidR="00835A61" w:rsidRPr="00442E57" w:rsidRDefault="00645216" w:rsidP="00DA164F">
      <w:pPr>
        <w:spacing w:after="0"/>
        <w:ind w:firstLine="708"/>
        <w:jc w:val="both"/>
        <w:rPr>
          <w:rFonts w:cs="Calibri"/>
          <w:sz w:val="24"/>
          <w:szCs w:val="24"/>
        </w:rPr>
      </w:pPr>
      <w:r w:rsidRPr="00442E57">
        <w:rPr>
          <w:rFonts w:cs="Calibri"/>
          <w:sz w:val="24"/>
          <w:szCs w:val="24"/>
        </w:rPr>
        <w:t xml:space="preserve">Mezi doporučené kurzy patří: Kurz </w:t>
      </w:r>
      <w:proofErr w:type="spellStart"/>
      <w:r w:rsidRPr="00442E57">
        <w:rPr>
          <w:rFonts w:cs="Calibri"/>
          <w:sz w:val="24"/>
          <w:szCs w:val="24"/>
        </w:rPr>
        <w:t>videofluoroskopie</w:t>
      </w:r>
      <w:proofErr w:type="spellEnd"/>
      <w:r w:rsidRPr="00442E57">
        <w:rPr>
          <w:rFonts w:cs="Calibri"/>
          <w:sz w:val="24"/>
          <w:szCs w:val="24"/>
        </w:rPr>
        <w:t xml:space="preserve">, Vyšetření a možnosti rehabilitace u pacientů s dysfagií včetně FEES, Terapie orální pozice, NDT </w:t>
      </w:r>
      <w:proofErr w:type="spellStart"/>
      <w:r w:rsidRPr="00442E57">
        <w:rPr>
          <w:rFonts w:cs="Calibri"/>
          <w:sz w:val="24"/>
          <w:szCs w:val="24"/>
        </w:rPr>
        <w:t>Bobath</w:t>
      </w:r>
      <w:proofErr w:type="spellEnd"/>
      <w:r w:rsidRPr="00442E57">
        <w:rPr>
          <w:rFonts w:cs="Calibri"/>
          <w:sz w:val="24"/>
          <w:szCs w:val="24"/>
        </w:rPr>
        <w:t xml:space="preserve"> kurz, Baby </w:t>
      </w:r>
      <w:proofErr w:type="spellStart"/>
      <w:r w:rsidRPr="00442E57">
        <w:rPr>
          <w:rFonts w:cs="Calibri"/>
          <w:sz w:val="24"/>
          <w:szCs w:val="24"/>
        </w:rPr>
        <w:t>Bobath</w:t>
      </w:r>
      <w:proofErr w:type="spellEnd"/>
      <w:r w:rsidRPr="00442E57">
        <w:rPr>
          <w:rFonts w:cs="Calibri"/>
          <w:sz w:val="24"/>
          <w:szCs w:val="24"/>
        </w:rPr>
        <w:t xml:space="preserve"> kurz, kurzy laktačního poradenství, </w:t>
      </w:r>
      <w:proofErr w:type="spellStart"/>
      <w:r w:rsidRPr="00442E57">
        <w:rPr>
          <w:rFonts w:cs="Calibri"/>
          <w:sz w:val="24"/>
          <w:szCs w:val="24"/>
        </w:rPr>
        <w:t>Myofunkční</w:t>
      </w:r>
      <w:proofErr w:type="spellEnd"/>
      <w:r w:rsidRPr="00442E57">
        <w:rPr>
          <w:rFonts w:cs="Calibri"/>
          <w:sz w:val="24"/>
          <w:szCs w:val="24"/>
        </w:rPr>
        <w:t xml:space="preserve"> terapie, Kurz senzorické integrace.</w:t>
      </w:r>
    </w:p>
    <w:p w14:paraId="2ADC9FC4" w14:textId="77777777" w:rsidR="00DA164F" w:rsidRDefault="00DA164F" w:rsidP="00442E57">
      <w:pPr>
        <w:spacing w:after="0"/>
        <w:jc w:val="both"/>
        <w:rPr>
          <w:rFonts w:cs="Calibri"/>
          <w:sz w:val="24"/>
          <w:szCs w:val="24"/>
          <w:u w:val="single"/>
        </w:rPr>
      </w:pPr>
    </w:p>
    <w:p w14:paraId="46D4A103" w14:textId="329C224D" w:rsidR="00835A61" w:rsidRPr="00442E57" w:rsidRDefault="00645216" w:rsidP="00442E57">
      <w:pPr>
        <w:spacing w:after="0"/>
        <w:jc w:val="both"/>
        <w:rPr>
          <w:rFonts w:cs="Calibri"/>
          <w:sz w:val="24"/>
          <w:szCs w:val="24"/>
        </w:rPr>
      </w:pPr>
      <w:r w:rsidRPr="00DA164F">
        <w:rPr>
          <w:rFonts w:cs="Calibri"/>
          <w:sz w:val="24"/>
          <w:szCs w:val="24"/>
          <w:u w:val="single"/>
        </w:rPr>
        <w:t>Podpora rodičů</w:t>
      </w:r>
      <w:r w:rsidRPr="00442E57">
        <w:rPr>
          <w:rFonts w:cs="Calibri"/>
          <w:sz w:val="24"/>
          <w:szCs w:val="24"/>
        </w:rPr>
        <w:t>: </w:t>
      </w:r>
    </w:p>
    <w:p w14:paraId="6631C73B" w14:textId="6FA2F543" w:rsidR="00835A61" w:rsidRDefault="00645216" w:rsidP="00DA164F">
      <w:pPr>
        <w:spacing w:after="0"/>
        <w:ind w:firstLine="708"/>
        <w:jc w:val="both"/>
        <w:rPr>
          <w:rFonts w:cs="Calibri"/>
          <w:sz w:val="24"/>
          <w:szCs w:val="24"/>
        </w:rPr>
      </w:pPr>
      <w:r w:rsidRPr="00442E57">
        <w:rPr>
          <w:rFonts w:cs="Calibri"/>
          <w:sz w:val="24"/>
          <w:szCs w:val="24"/>
        </w:rPr>
        <w:t>Vysvětluje rodičům chování jejich dítěte, učí je vnímat jeho možnosti, interpretuje reakce dítěte při příjmu potravy, vysvětluje rozdíly v chování nedonošeného a donošeného dítěte, připravuje rodiče na péči v domácím prostředí, informuje o formě ambulantní péče klinického logopeda v případě přetrvávajících obtíží s příjmem potravy</w:t>
      </w:r>
      <w:r w:rsidR="001F15FE">
        <w:rPr>
          <w:rFonts w:cs="Calibri"/>
          <w:sz w:val="24"/>
          <w:szCs w:val="24"/>
        </w:rPr>
        <w:t>, může doporučit také návštěvu u dětského klinického psychologa.</w:t>
      </w:r>
    </w:p>
    <w:p w14:paraId="1EB505CA" w14:textId="77777777" w:rsidR="00835A61" w:rsidRPr="00442E57" w:rsidRDefault="00835A61" w:rsidP="00442E57">
      <w:pPr>
        <w:spacing w:after="0"/>
        <w:jc w:val="both"/>
        <w:rPr>
          <w:rFonts w:cs="Calibri"/>
          <w:sz w:val="24"/>
          <w:szCs w:val="24"/>
        </w:rPr>
      </w:pPr>
    </w:p>
    <w:p w14:paraId="21ABEAAE" w14:textId="77777777" w:rsidR="00835A61" w:rsidRDefault="00835A61" w:rsidP="00442E57">
      <w:pPr>
        <w:spacing w:after="0"/>
        <w:jc w:val="both"/>
        <w:rPr>
          <w:rFonts w:cs="Calibri"/>
          <w:sz w:val="24"/>
          <w:szCs w:val="24"/>
        </w:rPr>
      </w:pPr>
    </w:p>
    <w:p w14:paraId="263B827C" w14:textId="77777777" w:rsidR="00EF0422" w:rsidRDefault="00EF0422" w:rsidP="00442E57">
      <w:pPr>
        <w:spacing w:after="0"/>
        <w:jc w:val="both"/>
        <w:rPr>
          <w:rFonts w:cs="Calibri"/>
          <w:sz w:val="24"/>
          <w:szCs w:val="24"/>
        </w:rPr>
      </w:pPr>
    </w:p>
    <w:p w14:paraId="0CF23412" w14:textId="77777777" w:rsidR="00EF0422" w:rsidRDefault="00EF0422" w:rsidP="00442E57">
      <w:pPr>
        <w:spacing w:after="0"/>
        <w:jc w:val="both"/>
        <w:rPr>
          <w:rFonts w:cs="Calibri"/>
          <w:sz w:val="24"/>
          <w:szCs w:val="24"/>
        </w:rPr>
      </w:pPr>
    </w:p>
    <w:p w14:paraId="7E193B7A" w14:textId="77777777" w:rsidR="00EF0422" w:rsidRPr="00442E57" w:rsidRDefault="00EF0422" w:rsidP="00442E57">
      <w:pPr>
        <w:spacing w:after="0"/>
        <w:jc w:val="both"/>
        <w:rPr>
          <w:rFonts w:cs="Calibri"/>
          <w:sz w:val="24"/>
          <w:szCs w:val="24"/>
        </w:rPr>
      </w:pPr>
    </w:p>
    <w:p w14:paraId="5B56D5F3" w14:textId="5DF97186" w:rsidR="00835A61" w:rsidRPr="00C761A0" w:rsidRDefault="00645216" w:rsidP="00442E57">
      <w:pPr>
        <w:spacing w:after="0"/>
        <w:jc w:val="both"/>
        <w:rPr>
          <w:rFonts w:cs="Calibri"/>
          <w:b/>
          <w:bCs/>
          <w:sz w:val="32"/>
          <w:szCs w:val="32"/>
        </w:rPr>
      </w:pPr>
      <w:r w:rsidRPr="00C761A0">
        <w:rPr>
          <w:rFonts w:cs="Calibri"/>
          <w:b/>
          <w:bCs/>
          <w:sz w:val="32"/>
          <w:szCs w:val="32"/>
        </w:rPr>
        <w:t>C</w:t>
      </w:r>
      <w:r w:rsidR="00DA164F" w:rsidRPr="00C761A0">
        <w:rPr>
          <w:rFonts w:cs="Calibri"/>
          <w:b/>
          <w:bCs/>
          <w:sz w:val="32"/>
          <w:szCs w:val="32"/>
        </w:rPr>
        <w:t xml:space="preserve"> –</w:t>
      </w:r>
      <w:r w:rsidRPr="00C761A0">
        <w:rPr>
          <w:rFonts w:cs="Calibri"/>
          <w:b/>
          <w:bCs/>
          <w:sz w:val="32"/>
          <w:szCs w:val="32"/>
        </w:rPr>
        <w:t xml:space="preserve"> </w:t>
      </w:r>
      <w:r w:rsidR="00C761A0" w:rsidRPr="00C761A0">
        <w:rPr>
          <w:rFonts w:cs="Calibri"/>
          <w:b/>
          <w:bCs/>
          <w:sz w:val="32"/>
          <w:szCs w:val="32"/>
        </w:rPr>
        <w:t xml:space="preserve">Vlastní standardy péče </w:t>
      </w:r>
    </w:p>
    <w:p w14:paraId="553F3899" w14:textId="77777777" w:rsidR="00DA164F" w:rsidRDefault="00DA164F" w:rsidP="00442E57">
      <w:pPr>
        <w:spacing w:after="0"/>
        <w:jc w:val="both"/>
        <w:rPr>
          <w:rFonts w:cs="Calibri"/>
          <w:sz w:val="24"/>
          <w:szCs w:val="24"/>
        </w:rPr>
      </w:pPr>
    </w:p>
    <w:p w14:paraId="2D5AA2B8" w14:textId="2476CD56" w:rsidR="00835A61" w:rsidRPr="00C761A0" w:rsidRDefault="00645216" w:rsidP="00442E57">
      <w:pPr>
        <w:spacing w:after="0"/>
        <w:jc w:val="both"/>
        <w:rPr>
          <w:rFonts w:cs="Calibri"/>
          <w:b/>
          <w:bCs/>
          <w:sz w:val="28"/>
          <w:szCs w:val="28"/>
        </w:rPr>
      </w:pPr>
      <w:r w:rsidRPr="00C761A0">
        <w:rPr>
          <w:rFonts w:cs="Calibri"/>
          <w:b/>
          <w:bCs/>
          <w:sz w:val="28"/>
          <w:szCs w:val="28"/>
        </w:rPr>
        <w:t>C1</w:t>
      </w:r>
      <w:r w:rsidR="00DA164F" w:rsidRPr="00C761A0">
        <w:rPr>
          <w:rFonts w:cs="Calibri"/>
          <w:b/>
          <w:bCs/>
          <w:sz w:val="28"/>
          <w:szCs w:val="28"/>
        </w:rPr>
        <w:t xml:space="preserve"> </w:t>
      </w:r>
      <w:r w:rsidR="008C27D6" w:rsidRPr="00C761A0">
        <w:rPr>
          <w:rFonts w:cs="Calibri"/>
          <w:b/>
          <w:bCs/>
          <w:sz w:val="28"/>
          <w:szCs w:val="28"/>
        </w:rPr>
        <w:t>–</w:t>
      </w:r>
      <w:r w:rsidRPr="00C761A0">
        <w:rPr>
          <w:rFonts w:cs="Calibri"/>
          <w:b/>
          <w:bCs/>
          <w:sz w:val="28"/>
          <w:szCs w:val="28"/>
        </w:rPr>
        <w:t xml:space="preserve"> Vstupní podmínky procesu péče</w:t>
      </w:r>
    </w:p>
    <w:p w14:paraId="7CB025E5" w14:textId="77777777" w:rsidR="00613F3A" w:rsidRPr="00613F3A" w:rsidRDefault="00613F3A" w:rsidP="00442E57">
      <w:pPr>
        <w:spacing w:after="0"/>
        <w:jc w:val="both"/>
        <w:rPr>
          <w:rFonts w:cs="Calibri"/>
          <w:b/>
          <w:bCs/>
          <w:sz w:val="16"/>
          <w:szCs w:val="16"/>
        </w:rPr>
      </w:pPr>
    </w:p>
    <w:p w14:paraId="5C7C1AED" w14:textId="77777777" w:rsidR="00835A61" w:rsidRPr="00442E57" w:rsidRDefault="00645216" w:rsidP="008C27D6">
      <w:pPr>
        <w:spacing w:after="0"/>
        <w:ind w:firstLine="708"/>
        <w:jc w:val="both"/>
        <w:rPr>
          <w:rFonts w:cs="Calibri"/>
          <w:sz w:val="24"/>
          <w:szCs w:val="24"/>
        </w:rPr>
      </w:pPr>
      <w:r w:rsidRPr="00442E57">
        <w:rPr>
          <w:rFonts w:cs="Calibri"/>
          <w:sz w:val="24"/>
          <w:szCs w:val="24"/>
        </w:rPr>
        <w:t>Klinicko-logopedické hodnocení příjmu potravy obsahuje tři základní komponenty (</w:t>
      </w:r>
      <w:proofErr w:type="spellStart"/>
      <w:r w:rsidRPr="00442E57">
        <w:rPr>
          <w:rFonts w:cs="Calibri"/>
          <w:sz w:val="24"/>
          <w:szCs w:val="24"/>
        </w:rPr>
        <w:t>Yorkston</w:t>
      </w:r>
      <w:proofErr w:type="spellEnd"/>
      <w:r w:rsidRPr="00442E57">
        <w:rPr>
          <w:rFonts w:cs="Calibri"/>
          <w:sz w:val="24"/>
          <w:szCs w:val="24"/>
        </w:rPr>
        <w:t xml:space="preserve"> et al., 2004):</w:t>
      </w:r>
    </w:p>
    <w:p w14:paraId="2021DEB3" w14:textId="4D4B92C4" w:rsidR="00835A61" w:rsidRPr="008C27D6" w:rsidRDefault="008C27D6" w:rsidP="00447064">
      <w:pPr>
        <w:pStyle w:val="Odstavecseseznamem"/>
        <w:numPr>
          <w:ilvl w:val="0"/>
          <w:numId w:val="56"/>
        </w:numPr>
        <w:spacing w:after="0"/>
        <w:jc w:val="both"/>
        <w:rPr>
          <w:rFonts w:cs="Calibri"/>
          <w:sz w:val="24"/>
          <w:szCs w:val="24"/>
        </w:rPr>
      </w:pPr>
      <w:r>
        <w:rPr>
          <w:rFonts w:cs="Calibri"/>
          <w:sz w:val="24"/>
          <w:szCs w:val="24"/>
        </w:rPr>
        <w:t>z</w:t>
      </w:r>
      <w:r w:rsidR="00645216" w:rsidRPr="008C27D6">
        <w:rPr>
          <w:rFonts w:cs="Calibri"/>
          <w:sz w:val="24"/>
          <w:szCs w:val="24"/>
        </w:rPr>
        <w:t xml:space="preserve">ískání informací ze zdravotnické dokumentace a strukturovaný rozhovor s rodičem </w:t>
      </w:r>
    </w:p>
    <w:p w14:paraId="4E694262" w14:textId="4F6C1B7D" w:rsidR="00835A61" w:rsidRPr="008C27D6" w:rsidRDefault="008C27D6" w:rsidP="00447064">
      <w:pPr>
        <w:pStyle w:val="Odstavecseseznamem"/>
        <w:numPr>
          <w:ilvl w:val="0"/>
          <w:numId w:val="56"/>
        </w:numPr>
        <w:spacing w:after="0"/>
        <w:jc w:val="both"/>
        <w:rPr>
          <w:rFonts w:cs="Calibri"/>
          <w:sz w:val="24"/>
          <w:szCs w:val="24"/>
        </w:rPr>
      </w:pPr>
      <w:r>
        <w:rPr>
          <w:rFonts w:cs="Calibri"/>
          <w:sz w:val="24"/>
          <w:szCs w:val="24"/>
        </w:rPr>
        <w:t>v</w:t>
      </w:r>
      <w:r w:rsidR="00645216" w:rsidRPr="008C27D6">
        <w:rPr>
          <w:rFonts w:cs="Calibri"/>
          <w:sz w:val="24"/>
          <w:szCs w:val="24"/>
        </w:rPr>
        <w:t xml:space="preserve">yšetření </w:t>
      </w:r>
      <w:proofErr w:type="spellStart"/>
      <w:r w:rsidR="00645216" w:rsidRPr="008C27D6">
        <w:rPr>
          <w:rFonts w:cs="Calibri"/>
          <w:sz w:val="24"/>
          <w:szCs w:val="24"/>
        </w:rPr>
        <w:t>orofaciálních</w:t>
      </w:r>
      <w:proofErr w:type="spellEnd"/>
      <w:r w:rsidR="00645216" w:rsidRPr="008C27D6">
        <w:rPr>
          <w:rFonts w:cs="Calibri"/>
          <w:sz w:val="24"/>
          <w:szCs w:val="24"/>
        </w:rPr>
        <w:t xml:space="preserve"> struktur, motoriky a sensitivity</w:t>
      </w:r>
    </w:p>
    <w:p w14:paraId="37247CC6" w14:textId="4EBD4E27" w:rsidR="00835A61" w:rsidRPr="008C27D6" w:rsidRDefault="008C27D6" w:rsidP="00447064">
      <w:pPr>
        <w:pStyle w:val="Odstavecseseznamem"/>
        <w:numPr>
          <w:ilvl w:val="0"/>
          <w:numId w:val="56"/>
        </w:numPr>
        <w:spacing w:after="0"/>
        <w:jc w:val="both"/>
        <w:rPr>
          <w:rFonts w:cs="Calibri"/>
          <w:sz w:val="24"/>
          <w:szCs w:val="24"/>
        </w:rPr>
      </w:pPr>
      <w:r>
        <w:rPr>
          <w:rFonts w:cs="Calibri"/>
          <w:sz w:val="24"/>
          <w:szCs w:val="24"/>
        </w:rPr>
        <w:t>p</w:t>
      </w:r>
      <w:r w:rsidR="00645216" w:rsidRPr="008C27D6">
        <w:rPr>
          <w:rFonts w:cs="Calibri"/>
          <w:sz w:val="24"/>
          <w:szCs w:val="24"/>
        </w:rPr>
        <w:t>osouzení polykání</w:t>
      </w:r>
    </w:p>
    <w:p w14:paraId="451C3DA7" w14:textId="77777777" w:rsidR="00462EB7" w:rsidRDefault="00462EB7" w:rsidP="00442E57">
      <w:pPr>
        <w:spacing w:after="0"/>
        <w:jc w:val="both"/>
        <w:rPr>
          <w:rFonts w:cs="Calibri"/>
          <w:b/>
          <w:bCs/>
          <w:sz w:val="24"/>
          <w:szCs w:val="24"/>
        </w:rPr>
      </w:pPr>
    </w:p>
    <w:p w14:paraId="065E5D55" w14:textId="72E48DAE" w:rsidR="00835A61" w:rsidRPr="00B07292" w:rsidRDefault="00645216" w:rsidP="00442E57">
      <w:pPr>
        <w:spacing w:after="0"/>
        <w:jc w:val="both"/>
        <w:rPr>
          <w:rFonts w:cs="Calibri"/>
          <w:b/>
          <w:bCs/>
          <w:sz w:val="24"/>
          <w:szCs w:val="24"/>
        </w:rPr>
      </w:pPr>
      <w:r w:rsidRPr="00B07292">
        <w:rPr>
          <w:rFonts w:cs="Calibri"/>
          <w:b/>
          <w:bCs/>
          <w:sz w:val="24"/>
          <w:szCs w:val="24"/>
        </w:rPr>
        <w:t>Anamnéza</w:t>
      </w:r>
    </w:p>
    <w:p w14:paraId="6D2F32C2" w14:textId="290BB427" w:rsidR="00835A61" w:rsidRDefault="00462EB7" w:rsidP="005D3B93">
      <w:pPr>
        <w:spacing w:after="0"/>
        <w:ind w:firstLine="708"/>
        <w:jc w:val="both"/>
        <w:rPr>
          <w:rFonts w:cs="Calibri"/>
          <w:sz w:val="24"/>
          <w:szCs w:val="24"/>
        </w:rPr>
      </w:pPr>
      <w:r w:rsidRPr="008C27D6">
        <w:rPr>
          <w:rFonts w:cs="Calibri"/>
          <w:sz w:val="24"/>
          <w:szCs w:val="24"/>
        </w:rPr>
        <w:t>Při prvním setkání s pacientem zjišťujeme anamnézu dítěte a vedeme s rodičem/pečovatelem strukturovaný rozhovor.</w:t>
      </w:r>
      <w:r w:rsidR="00EF0422">
        <w:rPr>
          <w:rFonts w:cs="Calibri"/>
          <w:sz w:val="24"/>
          <w:szCs w:val="24"/>
        </w:rPr>
        <w:t xml:space="preserve"> </w:t>
      </w:r>
      <w:r w:rsidR="00645216" w:rsidRPr="00442E57">
        <w:rPr>
          <w:rFonts w:cs="Calibri"/>
          <w:sz w:val="24"/>
          <w:szCs w:val="24"/>
        </w:rPr>
        <w:t>Nejprve zjišťujeme informace z oblasti osobní anamnézy (zahrnující informace o těhotenství, porodu a poporodní adaptaci,  psychomotorickém vývoji, vývoji řeči,</w:t>
      </w:r>
      <w:r w:rsidR="00B27E20">
        <w:rPr>
          <w:rFonts w:cs="Calibri"/>
          <w:sz w:val="24"/>
          <w:szCs w:val="24"/>
        </w:rPr>
        <w:t xml:space="preserve"> jazyka a komunikace,</w:t>
      </w:r>
      <w:r w:rsidR="00645216" w:rsidRPr="00442E57">
        <w:rPr>
          <w:rFonts w:cs="Calibri"/>
          <w:sz w:val="24"/>
          <w:szCs w:val="24"/>
        </w:rPr>
        <w:t xml:space="preserve"> historii příjmu potravy a dosahování vývojových milníků při příjmu potravy) zjišťujme také informace z oblasti rodinné, sociální, farmakologické, alergické anamnézy či případně také toxikologické anamnézy aj. Při rozhovoru s rodičem/pečovatelem zjišťujeme také informace ohledně aktuálního zdravotního stavu (dispenzarizace v odborných ambulancích, aktuální diagnózy) a o předchozích zdravotních obtížích.</w:t>
      </w:r>
    </w:p>
    <w:p w14:paraId="58EF0E0C" w14:textId="77777777" w:rsidR="00B07292" w:rsidRPr="00442E57" w:rsidRDefault="00B07292" w:rsidP="00B07292">
      <w:pPr>
        <w:spacing w:after="0"/>
        <w:ind w:firstLine="708"/>
        <w:jc w:val="both"/>
        <w:rPr>
          <w:rFonts w:cs="Calibri"/>
          <w:sz w:val="24"/>
          <w:szCs w:val="24"/>
        </w:rPr>
      </w:pPr>
    </w:p>
    <w:p w14:paraId="46BB351C" w14:textId="77777777" w:rsidR="00835A61" w:rsidRPr="00B07292" w:rsidRDefault="00645216" w:rsidP="00442E57">
      <w:pPr>
        <w:spacing w:after="0"/>
        <w:jc w:val="both"/>
        <w:rPr>
          <w:rFonts w:cs="Calibri"/>
          <w:b/>
          <w:bCs/>
          <w:sz w:val="24"/>
          <w:szCs w:val="24"/>
        </w:rPr>
      </w:pPr>
      <w:r w:rsidRPr="00B07292">
        <w:rPr>
          <w:rFonts w:cs="Calibri"/>
          <w:b/>
          <w:bCs/>
          <w:sz w:val="24"/>
          <w:szCs w:val="24"/>
        </w:rPr>
        <w:t>Strukturovaný rozhovor</w:t>
      </w:r>
    </w:p>
    <w:p w14:paraId="16F15E19" w14:textId="484C2609" w:rsidR="00835A61" w:rsidRPr="00442E57" w:rsidRDefault="00645216" w:rsidP="00B07292">
      <w:pPr>
        <w:spacing w:after="0"/>
        <w:ind w:firstLine="708"/>
        <w:jc w:val="both"/>
        <w:rPr>
          <w:rFonts w:cs="Calibri"/>
          <w:sz w:val="24"/>
          <w:szCs w:val="24"/>
        </w:rPr>
      </w:pPr>
      <w:r w:rsidRPr="00442E57">
        <w:rPr>
          <w:rFonts w:cs="Calibri"/>
          <w:sz w:val="24"/>
          <w:szCs w:val="24"/>
        </w:rPr>
        <w:t xml:space="preserve">Krom výše zmíněných informací je vhodné v rámci strukturovaného rozhovoru s rodiči získat další specifické informace zahrnující: </w:t>
      </w:r>
    </w:p>
    <w:p w14:paraId="44B3A047" w14:textId="77777777" w:rsidR="00835A61" w:rsidRPr="00B07292" w:rsidRDefault="00645216" w:rsidP="00447064">
      <w:pPr>
        <w:pStyle w:val="Odstavecseseznamem"/>
        <w:numPr>
          <w:ilvl w:val="0"/>
          <w:numId w:val="57"/>
        </w:numPr>
        <w:spacing w:after="0"/>
        <w:jc w:val="both"/>
        <w:rPr>
          <w:rFonts w:cs="Calibri"/>
          <w:sz w:val="24"/>
          <w:szCs w:val="24"/>
        </w:rPr>
      </w:pPr>
      <w:r w:rsidRPr="00B07292">
        <w:rPr>
          <w:rFonts w:cs="Calibri"/>
          <w:sz w:val="24"/>
          <w:szCs w:val="24"/>
        </w:rPr>
        <w:t xml:space="preserve">popis minulých obtíží při příjmu potravy/polykání </w:t>
      </w:r>
    </w:p>
    <w:p w14:paraId="3A188A4D" w14:textId="5B6B8EA5" w:rsidR="00835A61" w:rsidRPr="00B07292" w:rsidRDefault="00645216" w:rsidP="00447064">
      <w:pPr>
        <w:pStyle w:val="Odstavecseseznamem"/>
        <w:numPr>
          <w:ilvl w:val="0"/>
          <w:numId w:val="57"/>
        </w:numPr>
        <w:spacing w:after="0"/>
        <w:jc w:val="both"/>
        <w:rPr>
          <w:rFonts w:cs="Calibri"/>
          <w:sz w:val="24"/>
          <w:szCs w:val="24"/>
        </w:rPr>
      </w:pPr>
      <w:r w:rsidRPr="00B07292">
        <w:rPr>
          <w:rFonts w:cs="Calibri"/>
          <w:sz w:val="24"/>
          <w:szCs w:val="24"/>
        </w:rPr>
        <w:t>popis současných symptomů a obtíží při příjmu potravy a polykání, náhled na aktuální situaci, přítomnost obav rodiče, aktuální úroveň zvládání těchto symptomů, očekávání rodičů stran terapie</w:t>
      </w:r>
    </w:p>
    <w:p w14:paraId="5A7E82E3" w14:textId="77777777" w:rsidR="00835A61" w:rsidRPr="00B07292" w:rsidRDefault="00645216" w:rsidP="00447064">
      <w:pPr>
        <w:pStyle w:val="Odstavecseseznamem"/>
        <w:numPr>
          <w:ilvl w:val="0"/>
          <w:numId w:val="57"/>
        </w:numPr>
        <w:spacing w:after="0"/>
        <w:jc w:val="both"/>
        <w:rPr>
          <w:rFonts w:cs="Calibri"/>
          <w:sz w:val="24"/>
          <w:szCs w:val="24"/>
        </w:rPr>
      </w:pPr>
      <w:r w:rsidRPr="00B07292">
        <w:rPr>
          <w:rFonts w:cs="Calibri"/>
          <w:sz w:val="24"/>
          <w:szCs w:val="24"/>
        </w:rPr>
        <w:t>antropometrická data (délka, hmotnost, poměr délky ke hmotnosti)</w:t>
      </w:r>
    </w:p>
    <w:p w14:paraId="42703347" w14:textId="77777777" w:rsidR="00835A61" w:rsidRPr="00B07292" w:rsidRDefault="00645216" w:rsidP="00447064">
      <w:pPr>
        <w:pStyle w:val="Odstavecseseznamem"/>
        <w:numPr>
          <w:ilvl w:val="0"/>
          <w:numId w:val="57"/>
        </w:numPr>
        <w:spacing w:after="0"/>
        <w:jc w:val="both"/>
        <w:rPr>
          <w:rFonts w:cs="Calibri"/>
          <w:sz w:val="24"/>
          <w:szCs w:val="24"/>
        </w:rPr>
      </w:pPr>
      <w:r w:rsidRPr="00B07292">
        <w:rPr>
          <w:rFonts w:cs="Calibri"/>
          <w:sz w:val="24"/>
          <w:szCs w:val="24"/>
        </w:rPr>
        <w:t xml:space="preserve">popis aktuálního psychomotorického vývoje (včetně potřeby využívat různé typy </w:t>
      </w:r>
      <w:proofErr w:type="spellStart"/>
      <w:r w:rsidRPr="00B07292">
        <w:rPr>
          <w:rFonts w:cs="Calibri"/>
          <w:sz w:val="24"/>
          <w:szCs w:val="24"/>
        </w:rPr>
        <w:t>neurovývojových</w:t>
      </w:r>
      <w:proofErr w:type="spellEnd"/>
      <w:r w:rsidRPr="00B07292">
        <w:rPr>
          <w:rFonts w:cs="Calibri"/>
          <w:sz w:val="24"/>
          <w:szCs w:val="24"/>
        </w:rPr>
        <w:t xml:space="preserve"> rehabilitačních metod)</w:t>
      </w:r>
    </w:p>
    <w:p w14:paraId="656C0B73" w14:textId="77777777" w:rsidR="00835A61" w:rsidRPr="00B07292" w:rsidRDefault="00645216" w:rsidP="00447064">
      <w:pPr>
        <w:pStyle w:val="Odstavecseseznamem"/>
        <w:numPr>
          <w:ilvl w:val="0"/>
          <w:numId w:val="57"/>
        </w:numPr>
        <w:spacing w:after="0"/>
        <w:jc w:val="both"/>
        <w:rPr>
          <w:rFonts w:cs="Calibri"/>
          <w:sz w:val="24"/>
          <w:szCs w:val="24"/>
        </w:rPr>
      </w:pPr>
      <w:r w:rsidRPr="00B07292">
        <w:rPr>
          <w:rFonts w:cs="Calibri"/>
          <w:sz w:val="24"/>
          <w:szCs w:val="24"/>
        </w:rPr>
        <w:t>typický jídelníček včetně průměrného objemu pevné stravy/tekutin přijatých za 24 hodin včetně času podání</w:t>
      </w:r>
    </w:p>
    <w:p w14:paraId="7D0020C0" w14:textId="77777777" w:rsidR="00835A61" w:rsidRPr="00B07292" w:rsidRDefault="00645216" w:rsidP="00447064">
      <w:pPr>
        <w:pStyle w:val="Odstavecseseznamem"/>
        <w:numPr>
          <w:ilvl w:val="0"/>
          <w:numId w:val="57"/>
        </w:numPr>
        <w:spacing w:after="0"/>
        <w:jc w:val="both"/>
        <w:rPr>
          <w:rFonts w:cs="Calibri"/>
          <w:sz w:val="24"/>
          <w:szCs w:val="24"/>
        </w:rPr>
      </w:pPr>
      <w:r w:rsidRPr="00B07292">
        <w:rPr>
          <w:rFonts w:cs="Calibri"/>
          <w:sz w:val="24"/>
          <w:szCs w:val="24"/>
        </w:rPr>
        <w:t>rozmanitost přijímané potravy (dle potravinové pyramidy) a tekutin</w:t>
      </w:r>
    </w:p>
    <w:p w14:paraId="08F56E20" w14:textId="77777777" w:rsidR="00835A61" w:rsidRPr="00B07292" w:rsidRDefault="00645216" w:rsidP="00447064">
      <w:pPr>
        <w:pStyle w:val="Odstavecseseznamem"/>
        <w:numPr>
          <w:ilvl w:val="0"/>
          <w:numId w:val="57"/>
        </w:numPr>
        <w:spacing w:after="0"/>
        <w:jc w:val="both"/>
        <w:rPr>
          <w:rFonts w:cs="Calibri"/>
          <w:sz w:val="24"/>
          <w:szCs w:val="24"/>
        </w:rPr>
      </w:pPr>
      <w:r w:rsidRPr="00B07292">
        <w:rPr>
          <w:rFonts w:cs="Calibri"/>
          <w:sz w:val="24"/>
          <w:szCs w:val="24"/>
        </w:rPr>
        <w:t xml:space="preserve">složení stravy: </w:t>
      </w:r>
    </w:p>
    <w:p w14:paraId="4A8E6537" w14:textId="4440CB15" w:rsidR="00835A61" w:rsidRPr="004C0D8E" w:rsidRDefault="00645216" w:rsidP="00447064">
      <w:pPr>
        <w:pStyle w:val="Odstavecseseznamem"/>
        <w:numPr>
          <w:ilvl w:val="1"/>
          <w:numId w:val="57"/>
        </w:numPr>
        <w:spacing w:after="0"/>
        <w:jc w:val="both"/>
        <w:rPr>
          <w:rFonts w:cs="Calibri"/>
          <w:sz w:val="24"/>
          <w:szCs w:val="24"/>
        </w:rPr>
      </w:pPr>
      <w:r w:rsidRPr="004C0D8E">
        <w:rPr>
          <w:rFonts w:cs="Calibri"/>
          <w:sz w:val="24"/>
          <w:szCs w:val="24"/>
        </w:rPr>
        <w:lastRenderedPageBreak/>
        <w:t>definování „</w:t>
      </w:r>
      <w:proofErr w:type="spellStart"/>
      <w:r w:rsidRPr="004C0D8E">
        <w:rPr>
          <w:rFonts w:cs="Calibri"/>
          <w:sz w:val="24"/>
          <w:szCs w:val="24"/>
        </w:rPr>
        <w:t>core</w:t>
      </w:r>
      <w:proofErr w:type="spellEnd"/>
      <w:r w:rsidRPr="004C0D8E">
        <w:rPr>
          <w:rFonts w:cs="Calibri"/>
          <w:sz w:val="24"/>
          <w:szCs w:val="24"/>
        </w:rPr>
        <w:t xml:space="preserve"> diet</w:t>
      </w:r>
      <w:r w:rsidRPr="004C0D8E">
        <w:rPr>
          <w:rFonts w:cs="Calibri"/>
          <w:sz w:val="24"/>
          <w:szCs w:val="24"/>
          <w:rtl/>
        </w:rPr>
        <w:t>“</w:t>
      </w:r>
      <w:r w:rsidRPr="004C0D8E">
        <w:rPr>
          <w:rFonts w:cs="Calibri"/>
          <w:sz w:val="24"/>
          <w:szCs w:val="24"/>
        </w:rPr>
        <w:t xml:space="preserve"> </w:t>
      </w:r>
      <w:r w:rsidR="00626483">
        <w:rPr>
          <w:rStyle w:val="Znakapoznpodarou"/>
          <w:rFonts w:cs="Calibri"/>
          <w:sz w:val="24"/>
          <w:szCs w:val="24"/>
        </w:rPr>
        <w:footnoteReference w:id="3"/>
      </w:r>
    </w:p>
    <w:p w14:paraId="53CDD389" w14:textId="77777777" w:rsidR="00835A61" w:rsidRPr="004C0D8E" w:rsidRDefault="00645216" w:rsidP="00447064">
      <w:pPr>
        <w:pStyle w:val="Odstavecseseznamem"/>
        <w:numPr>
          <w:ilvl w:val="1"/>
          <w:numId w:val="57"/>
        </w:numPr>
        <w:spacing w:after="0"/>
        <w:jc w:val="both"/>
        <w:rPr>
          <w:rFonts w:cs="Calibri"/>
          <w:sz w:val="24"/>
          <w:szCs w:val="24"/>
        </w:rPr>
      </w:pPr>
      <w:r w:rsidRPr="004C0D8E">
        <w:rPr>
          <w:rFonts w:cs="Calibri"/>
          <w:sz w:val="24"/>
          <w:szCs w:val="24"/>
        </w:rPr>
        <w:t xml:space="preserve">definování senzorických preferencí při příjmu potravy včetně textury, teploty a chutí potravy, </w:t>
      </w:r>
    </w:p>
    <w:p w14:paraId="1A38FF78" w14:textId="77777777" w:rsidR="00835A61" w:rsidRPr="004C0D8E" w:rsidRDefault="00645216" w:rsidP="00447064">
      <w:pPr>
        <w:pStyle w:val="Odstavecseseznamem"/>
        <w:numPr>
          <w:ilvl w:val="1"/>
          <w:numId w:val="57"/>
        </w:numPr>
        <w:spacing w:after="0"/>
        <w:jc w:val="both"/>
        <w:rPr>
          <w:rFonts w:cs="Calibri"/>
          <w:sz w:val="24"/>
          <w:szCs w:val="24"/>
        </w:rPr>
      </w:pPr>
      <w:r w:rsidRPr="004C0D8E">
        <w:rPr>
          <w:rFonts w:cs="Calibri"/>
          <w:sz w:val="24"/>
          <w:szCs w:val="24"/>
        </w:rPr>
        <w:t xml:space="preserve">definování potravin s nejvyšší tuhostí, jež dítě dokáže zpracovat, </w:t>
      </w:r>
    </w:p>
    <w:p w14:paraId="17AD6A20" w14:textId="77777777" w:rsidR="00835A61" w:rsidRPr="004C0D8E" w:rsidRDefault="00645216" w:rsidP="00447064">
      <w:pPr>
        <w:pStyle w:val="Odstavecseseznamem"/>
        <w:numPr>
          <w:ilvl w:val="1"/>
          <w:numId w:val="57"/>
        </w:numPr>
        <w:spacing w:after="0"/>
        <w:jc w:val="both"/>
        <w:rPr>
          <w:rFonts w:cs="Calibri"/>
          <w:sz w:val="24"/>
          <w:szCs w:val="24"/>
        </w:rPr>
      </w:pPr>
      <w:r w:rsidRPr="004C0D8E">
        <w:rPr>
          <w:rFonts w:cs="Calibri"/>
          <w:sz w:val="24"/>
          <w:szCs w:val="24"/>
        </w:rPr>
        <w:t xml:space="preserve">schopnost dítěte zpracovat potraviny lepivé a drobivé konsistence a potraviny s měnící se konsistencí </w:t>
      </w:r>
    </w:p>
    <w:p w14:paraId="72CD04B2" w14:textId="759635A4" w:rsidR="00835A61" w:rsidRPr="004C0D8E" w:rsidRDefault="00645216" w:rsidP="00447064">
      <w:pPr>
        <w:pStyle w:val="Odstavecseseznamem"/>
        <w:numPr>
          <w:ilvl w:val="1"/>
          <w:numId w:val="57"/>
        </w:numPr>
        <w:spacing w:after="0"/>
        <w:jc w:val="both"/>
        <w:rPr>
          <w:rFonts w:cs="Calibri"/>
          <w:sz w:val="24"/>
          <w:szCs w:val="24"/>
        </w:rPr>
      </w:pPr>
      <w:r w:rsidRPr="004C0D8E">
        <w:rPr>
          <w:rFonts w:cs="Calibri"/>
          <w:sz w:val="24"/>
          <w:szCs w:val="24"/>
        </w:rPr>
        <w:t xml:space="preserve">výčet nepreferovaných potraviny, včetně doby vzniku a charakteru </w:t>
      </w:r>
      <w:proofErr w:type="spellStart"/>
      <w:r w:rsidRPr="004C0D8E">
        <w:rPr>
          <w:rFonts w:cs="Calibri"/>
          <w:sz w:val="24"/>
          <w:szCs w:val="24"/>
        </w:rPr>
        <w:t>averzivních</w:t>
      </w:r>
      <w:proofErr w:type="spellEnd"/>
      <w:r w:rsidRPr="004C0D8E">
        <w:rPr>
          <w:rFonts w:cs="Calibri"/>
          <w:sz w:val="24"/>
          <w:szCs w:val="24"/>
        </w:rPr>
        <w:t xml:space="preserve"> reakcí při příjmu potravy a případná další omezení při příjmu potravy a tekutin</w:t>
      </w:r>
    </w:p>
    <w:p w14:paraId="3E3A0DE9" w14:textId="77777777" w:rsidR="00835A61" w:rsidRPr="004C0D8E" w:rsidRDefault="00645216" w:rsidP="00447064">
      <w:pPr>
        <w:pStyle w:val="Odstavecseseznamem"/>
        <w:numPr>
          <w:ilvl w:val="0"/>
          <w:numId w:val="57"/>
        </w:numPr>
        <w:spacing w:after="0"/>
        <w:jc w:val="both"/>
        <w:rPr>
          <w:rFonts w:cs="Calibri"/>
          <w:sz w:val="24"/>
          <w:szCs w:val="24"/>
        </w:rPr>
      </w:pPr>
      <w:r w:rsidRPr="004C0D8E">
        <w:rPr>
          <w:rFonts w:cs="Calibri"/>
          <w:sz w:val="24"/>
          <w:szCs w:val="24"/>
        </w:rPr>
        <w:t>délka trvání podávání potravy/</w:t>
      </w:r>
      <w:proofErr w:type="spellStart"/>
      <w:r w:rsidRPr="004C0D8E">
        <w:rPr>
          <w:rFonts w:cs="Calibri"/>
          <w:sz w:val="24"/>
          <w:szCs w:val="24"/>
        </w:rPr>
        <w:t>sebesycení</w:t>
      </w:r>
      <w:proofErr w:type="spellEnd"/>
      <w:r w:rsidRPr="004C0D8E">
        <w:rPr>
          <w:rFonts w:cs="Calibri"/>
          <w:sz w:val="24"/>
          <w:szCs w:val="24"/>
        </w:rPr>
        <w:t xml:space="preserve"> u různých typů potravy a tekutin různé konsistence v rámci denních jídel v minutách</w:t>
      </w:r>
    </w:p>
    <w:p w14:paraId="54347730" w14:textId="77777777" w:rsidR="00835A61" w:rsidRPr="004C0D8E" w:rsidRDefault="00645216" w:rsidP="00447064">
      <w:pPr>
        <w:pStyle w:val="Odstavecseseznamem"/>
        <w:numPr>
          <w:ilvl w:val="0"/>
          <w:numId w:val="57"/>
        </w:numPr>
        <w:spacing w:after="0"/>
        <w:jc w:val="both"/>
        <w:rPr>
          <w:rFonts w:cs="Calibri"/>
          <w:sz w:val="24"/>
          <w:szCs w:val="24"/>
        </w:rPr>
      </w:pPr>
      <w:r w:rsidRPr="004C0D8E">
        <w:rPr>
          <w:rFonts w:cs="Calibri"/>
          <w:sz w:val="24"/>
          <w:szCs w:val="24"/>
        </w:rPr>
        <w:t>schopnost dosáhnout adekvátní nutrice a hydratace</w:t>
      </w:r>
    </w:p>
    <w:p w14:paraId="7BCD5A94" w14:textId="77777777" w:rsidR="00835A61" w:rsidRPr="004C0D8E" w:rsidRDefault="00645216" w:rsidP="00447064">
      <w:pPr>
        <w:pStyle w:val="Odstavecseseznamem"/>
        <w:numPr>
          <w:ilvl w:val="0"/>
          <w:numId w:val="57"/>
        </w:numPr>
        <w:spacing w:after="0"/>
        <w:jc w:val="both"/>
        <w:rPr>
          <w:rFonts w:cs="Calibri"/>
          <w:sz w:val="24"/>
          <w:szCs w:val="24"/>
        </w:rPr>
      </w:pPr>
      <w:r w:rsidRPr="004C0D8E">
        <w:rPr>
          <w:rFonts w:cs="Calibri"/>
          <w:sz w:val="24"/>
          <w:szCs w:val="24"/>
        </w:rPr>
        <w:t>typická poloha při příjmu potravy</w:t>
      </w:r>
    </w:p>
    <w:p w14:paraId="1018E06C" w14:textId="77777777" w:rsidR="00835A61" w:rsidRPr="004C0D8E" w:rsidRDefault="00645216" w:rsidP="00447064">
      <w:pPr>
        <w:pStyle w:val="Odstavecseseznamem"/>
        <w:numPr>
          <w:ilvl w:val="0"/>
          <w:numId w:val="57"/>
        </w:numPr>
        <w:spacing w:after="0"/>
        <w:jc w:val="both"/>
        <w:rPr>
          <w:rFonts w:cs="Calibri"/>
          <w:sz w:val="24"/>
          <w:szCs w:val="24"/>
        </w:rPr>
      </w:pPr>
      <w:r w:rsidRPr="004C0D8E">
        <w:rPr>
          <w:rFonts w:cs="Calibri"/>
          <w:sz w:val="24"/>
          <w:szCs w:val="24"/>
        </w:rPr>
        <w:t>pomůcky používané při příjmu potravy</w:t>
      </w:r>
    </w:p>
    <w:p w14:paraId="25663E11" w14:textId="77777777" w:rsidR="00835A61" w:rsidRPr="004C0D8E" w:rsidRDefault="00645216" w:rsidP="00447064">
      <w:pPr>
        <w:pStyle w:val="Odstavecseseznamem"/>
        <w:numPr>
          <w:ilvl w:val="0"/>
          <w:numId w:val="57"/>
        </w:numPr>
        <w:spacing w:after="0"/>
        <w:jc w:val="both"/>
        <w:rPr>
          <w:rFonts w:cs="Calibri"/>
          <w:sz w:val="24"/>
          <w:szCs w:val="24"/>
        </w:rPr>
      </w:pPr>
      <w:r w:rsidRPr="004C0D8E">
        <w:rPr>
          <w:rFonts w:cs="Calibri"/>
          <w:sz w:val="24"/>
          <w:szCs w:val="24"/>
        </w:rPr>
        <w:t>chování dítěte při příjmu potravy:</w:t>
      </w:r>
    </w:p>
    <w:p w14:paraId="5E67D9CE" w14:textId="77777777" w:rsidR="00835A61" w:rsidRPr="004C0D8E" w:rsidRDefault="00645216" w:rsidP="00447064">
      <w:pPr>
        <w:pStyle w:val="Odstavecseseznamem"/>
        <w:numPr>
          <w:ilvl w:val="1"/>
          <w:numId w:val="57"/>
        </w:numPr>
        <w:spacing w:after="0"/>
        <w:jc w:val="both"/>
        <w:rPr>
          <w:rFonts w:cs="Calibri"/>
          <w:sz w:val="24"/>
          <w:szCs w:val="24"/>
        </w:rPr>
      </w:pPr>
      <w:r w:rsidRPr="004C0D8E">
        <w:rPr>
          <w:rFonts w:cs="Calibri"/>
          <w:sz w:val="24"/>
          <w:szCs w:val="24"/>
        </w:rPr>
        <w:t>neverbální/verbální komunikace při příjmu potravy</w:t>
      </w:r>
    </w:p>
    <w:p w14:paraId="511BA68D" w14:textId="77777777" w:rsidR="00835A61" w:rsidRPr="004C0D8E" w:rsidRDefault="00645216" w:rsidP="00447064">
      <w:pPr>
        <w:pStyle w:val="Odstavecseseznamem"/>
        <w:numPr>
          <w:ilvl w:val="1"/>
          <w:numId w:val="57"/>
        </w:numPr>
        <w:spacing w:after="0"/>
        <w:jc w:val="both"/>
        <w:rPr>
          <w:rFonts w:cs="Calibri"/>
          <w:sz w:val="24"/>
          <w:szCs w:val="24"/>
        </w:rPr>
      </w:pPr>
      <w:r w:rsidRPr="004C0D8E">
        <w:rPr>
          <w:rFonts w:cs="Calibri"/>
          <w:sz w:val="24"/>
          <w:szCs w:val="24"/>
        </w:rPr>
        <w:t>bdělost, pozornost a chování před/v průběhu/po příjmu potravy</w:t>
      </w:r>
    </w:p>
    <w:p w14:paraId="2CD14C96" w14:textId="77777777" w:rsidR="00835A61" w:rsidRPr="004C0D8E" w:rsidRDefault="00645216" w:rsidP="00447064">
      <w:pPr>
        <w:pStyle w:val="Odstavecseseznamem"/>
        <w:numPr>
          <w:ilvl w:val="1"/>
          <w:numId w:val="57"/>
        </w:numPr>
        <w:spacing w:after="0"/>
        <w:jc w:val="both"/>
        <w:rPr>
          <w:rFonts w:cs="Calibri"/>
          <w:sz w:val="24"/>
          <w:szCs w:val="24"/>
        </w:rPr>
      </w:pPr>
      <w:r w:rsidRPr="004C0D8E">
        <w:rPr>
          <w:rFonts w:cs="Calibri"/>
          <w:sz w:val="24"/>
          <w:szCs w:val="24"/>
        </w:rPr>
        <w:t>známky stresu dítěte</w:t>
      </w:r>
    </w:p>
    <w:p w14:paraId="7473D667" w14:textId="77777777" w:rsidR="00835A61" w:rsidRPr="004C0D8E" w:rsidRDefault="00645216" w:rsidP="00447064">
      <w:pPr>
        <w:pStyle w:val="Odstavecseseznamem"/>
        <w:numPr>
          <w:ilvl w:val="0"/>
          <w:numId w:val="57"/>
        </w:numPr>
        <w:spacing w:after="0"/>
        <w:jc w:val="both"/>
        <w:rPr>
          <w:rFonts w:cs="Calibri"/>
          <w:sz w:val="24"/>
          <w:szCs w:val="24"/>
        </w:rPr>
      </w:pPr>
      <w:r w:rsidRPr="004C0D8E">
        <w:rPr>
          <w:rFonts w:cs="Calibri"/>
          <w:sz w:val="24"/>
          <w:szCs w:val="24"/>
        </w:rPr>
        <w:t>chování rodiče při příjmu potravy (tendence k nucení, přítomnost úzkosti, stresu)</w:t>
      </w:r>
    </w:p>
    <w:p w14:paraId="1AF52B4D" w14:textId="77777777" w:rsidR="00835A61" w:rsidRPr="004C0D8E" w:rsidRDefault="00645216" w:rsidP="00447064">
      <w:pPr>
        <w:pStyle w:val="Odstavecseseznamem"/>
        <w:numPr>
          <w:ilvl w:val="0"/>
          <w:numId w:val="57"/>
        </w:numPr>
        <w:spacing w:after="0"/>
        <w:jc w:val="both"/>
        <w:rPr>
          <w:rFonts w:cs="Calibri"/>
          <w:sz w:val="24"/>
          <w:szCs w:val="24"/>
        </w:rPr>
      </w:pPr>
      <w:r w:rsidRPr="004C0D8E">
        <w:rPr>
          <w:rFonts w:cs="Calibri"/>
          <w:sz w:val="24"/>
          <w:szCs w:val="24"/>
        </w:rPr>
        <w:t>signály svědčící pro možnou přítomnost poruchy polykání:</w:t>
      </w:r>
    </w:p>
    <w:p w14:paraId="4A8AE271" w14:textId="77777777" w:rsidR="00835A61" w:rsidRPr="004C0D8E" w:rsidRDefault="00645216" w:rsidP="00447064">
      <w:pPr>
        <w:pStyle w:val="Odstavecseseznamem"/>
        <w:numPr>
          <w:ilvl w:val="1"/>
          <w:numId w:val="57"/>
        </w:numPr>
        <w:spacing w:after="0"/>
        <w:jc w:val="both"/>
        <w:rPr>
          <w:rFonts w:cs="Calibri"/>
          <w:sz w:val="24"/>
          <w:szCs w:val="24"/>
        </w:rPr>
      </w:pPr>
      <w:r w:rsidRPr="004C0D8E">
        <w:rPr>
          <w:rFonts w:cs="Calibri"/>
          <w:sz w:val="24"/>
          <w:szCs w:val="24"/>
        </w:rPr>
        <w:t>přítomnost symptomů značící možnou aspiraci</w:t>
      </w:r>
    </w:p>
    <w:p w14:paraId="4D1DEF1A" w14:textId="77777777" w:rsidR="00835A61" w:rsidRPr="004C0D8E" w:rsidRDefault="00645216" w:rsidP="00447064">
      <w:pPr>
        <w:pStyle w:val="Odstavecseseznamem"/>
        <w:numPr>
          <w:ilvl w:val="1"/>
          <w:numId w:val="57"/>
        </w:numPr>
        <w:spacing w:after="0"/>
        <w:jc w:val="both"/>
        <w:rPr>
          <w:rFonts w:cs="Calibri"/>
          <w:sz w:val="24"/>
          <w:szCs w:val="24"/>
        </w:rPr>
      </w:pPr>
      <w:r w:rsidRPr="004C0D8E">
        <w:rPr>
          <w:rFonts w:cs="Calibri"/>
          <w:sz w:val="24"/>
          <w:szCs w:val="24"/>
        </w:rPr>
        <w:t>únik tekutin/potravy z úst</w:t>
      </w:r>
    </w:p>
    <w:p w14:paraId="106AA16C" w14:textId="77777777" w:rsidR="00835A61" w:rsidRPr="004C0D8E" w:rsidRDefault="00645216" w:rsidP="00447064">
      <w:pPr>
        <w:pStyle w:val="Odstavecseseznamem"/>
        <w:numPr>
          <w:ilvl w:val="1"/>
          <w:numId w:val="57"/>
        </w:numPr>
        <w:spacing w:after="0"/>
        <w:jc w:val="both"/>
        <w:rPr>
          <w:rFonts w:cs="Calibri"/>
          <w:sz w:val="24"/>
          <w:szCs w:val="24"/>
        </w:rPr>
      </w:pPr>
      <w:r w:rsidRPr="004C0D8E">
        <w:rPr>
          <w:rFonts w:cs="Calibri"/>
          <w:sz w:val="24"/>
          <w:szCs w:val="24"/>
        </w:rPr>
        <w:t>zvýšená dechová práce</w:t>
      </w:r>
    </w:p>
    <w:p w14:paraId="65BF7211" w14:textId="77777777" w:rsidR="00835A61" w:rsidRPr="004C0D8E" w:rsidRDefault="00645216" w:rsidP="00447064">
      <w:pPr>
        <w:pStyle w:val="Odstavecseseznamem"/>
        <w:numPr>
          <w:ilvl w:val="1"/>
          <w:numId w:val="57"/>
        </w:numPr>
        <w:spacing w:after="0"/>
        <w:jc w:val="both"/>
        <w:rPr>
          <w:rFonts w:cs="Calibri"/>
          <w:sz w:val="24"/>
          <w:szCs w:val="24"/>
        </w:rPr>
      </w:pPr>
      <w:r w:rsidRPr="004C0D8E">
        <w:rPr>
          <w:rFonts w:cs="Calibri"/>
          <w:sz w:val="24"/>
          <w:szCs w:val="24"/>
        </w:rPr>
        <w:t xml:space="preserve">kašel, </w:t>
      </w:r>
      <w:proofErr w:type="spellStart"/>
      <w:r w:rsidRPr="004C0D8E">
        <w:rPr>
          <w:rFonts w:cs="Calibri"/>
          <w:sz w:val="24"/>
          <w:szCs w:val="24"/>
        </w:rPr>
        <w:t>nadavování</w:t>
      </w:r>
      <w:proofErr w:type="spellEnd"/>
      <w:r w:rsidRPr="004C0D8E">
        <w:rPr>
          <w:rFonts w:cs="Calibri"/>
          <w:sz w:val="24"/>
          <w:szCs w:val="24"/>
        </w:rPr>
        <w:t>, dávení</w:t>
      </w:r>
    </w:p>
    <w:p w14:paraId="7C87DB1A" w14:textId="77777777" w:rsidR="00835A61" w:rsidRPr="004C0D8E" w:rsidRDefault="00645216" w:rsidP="00447064">
      <w:pPr>
        <w:pStyle w:val="Odstavecseseznamem"/>
        <w:numPr>
          <w:ilvl w:val="1"/>
          <w:numId w:val="57"/>
        </w:numPr>
        <w:spacing w:after="0"/>
        <w:jc w:val="both"/>
        <w:rPr>
          <w:rFonts w:cs="Calibri"/>
          <w:sz w:val="24"/>
          <w:szCs w:val="24"/>
        </w:rPr>
      </w:pPr>
      <w:r w:rsidRPr="004C0D8E">
        <w:rPr>
          <w:rFonts w:cs="Calibri"/>
          <w:sz w:val="24"/>
          <w:szCs w:val="24"/>
        </w:rPr>
        <w:t>vlhké fenomény</w:t>
      </w:r>
    </w:p>
    <w:p w14:paraId="02ED67FD" w14:textId="77777777" w:rsidR="00835A61" w:rsidRPr="004C0D8E" w:rsidRDefault="00645216" w:rsidP="00447064">
      <w:pPr>
        <w:pStyle w:val="Odstavecseseznamem"/>
        <w:numPr>
          <w:ilvl w:val="1"/>
          <w:numId w:val="57"/>
        </w:numPr>
        <w:spacing w:after="0"/>
        <w:jc w:val="both"/>
        <w:rPr>
          <w:rFonts w:cs="Calibri"/>
          <w:sz w:val="24"/>
          <w:szCs w:val="24"/>
        </w:rPr>
      </w:pPr>
      <w:r w:rsidRPr="004C0D8E">
        <w:rPr>
          <w:rFonts w:cs="Calibri"/>
          <w:sz w:val="24"/>
          <w:szCs w:val="24"/>
        </w:rPr>
        <w:t xml:space="preserve">přítomnost </w:t>
      </w:r>
      <w:bookmarkStart w:id="4" w:name="_Hlk210725752"/>
      <w:r w:rsidRPr="004C0D8E">
        <w:rPr>
          <w:rFonts w:cs="Calibri"/>
          <w:sz w:val="24"/>
          <w:szCs w:val="24"/>
        </w:rPr>
        <w:t>GER/GERD</w:t>
      </w:r>
      <w:bookmarkEnd w:id="4"/>
      <w:r w:rsidRPr="004C0D8E">
        <w:rPr>
          <w:rFonts w:cs="Calibri"/>
          <w:sz w:val="24"/>
          <w:szCs w:val="24"/>
        </w:rPr>
        <w:t>, frekvence a typ zvracení</w:t>
      </w:r>
    </w:p>
    <w:p w14:paraId="68BB0BFB" w14:textId="77777777" w:rsidR="00835A61" w:rsidRPr="004C0D8E" w:rsidRDefault="00645216" w:rsidP="00447064">
      <w:pPr>
        <w:pStyle w:val="Odstavecseseznamem"/>
        <w:numPr>
          <w:ilvl w:val="1"/>
          <w:numId w:val="57"/>
        </w:numPr>
        <w:spacing w:after="0"/>
        <w:jc w:val="both"/>
        <w:rPr>
          <w:rFonts w:cs="Calibri"/>
          <w:sz w:val="24"/>
          <w:szCs w:val="24"/>
        </w:rPr>
      </w:pPr>
      <w:r w:rsidRPr="004C0D8E">
        <w:rPr>
          <w:rFonts w:cs="Calibri"/>
          <w:sz w:val="24"/>
          <w:szCs w:val="24"/>
        </w:rPr>
        <w:t>únava při příjmu potravy</w:t>
      </w:r>
    </w:p>
    <w:p w14:paraId="6AC7896E" w14:textId="7DE88722" w:rsidR="00835A61" w:rsidRPr="004C0D8E" w:rsidRDefault="00645216" w:rsidP="00447064">
      <w:pPr>
        <w:pStyle w:val="Odstavecseseznamem"/>
        <w:numPr>
          <w:ilvl w:val="0"/>
          <w:numId w:val="57"/>
        </w:numPr>
        <w:spacing w:after="0"/>
        <w:jc w:val="both"/>
        <w:rPr>
          <w:rFonts w:cs="Calibri"/>
          <w:sz w:val="24"/>
          <w:szCs w:val="24"/>
        </w:rPr>
      </w:pPr>
      <w:r w:rsidRPr="004C0D8E">
        <w:rPr>
          <w:rFonts w:cs="Calibri"/>
          <w:sz w:val="24"/>
          <w:szCs w:val="24"/>
        </w:rPr>
        <w:t xml:space="preserve">non per os příjem </w:t>
      </w:r>
      <w:r w:rsidR="00626483">
        <w:rPr>
          <w:rFonts w:cs="Calibri"/>
          <w:sz w:val="24"/>
          <w:szCs w:val="24"/>
        </w:rPr>
        <w:t>–</w:t>
      </w:r>
      <w:r w:rsidRPr="004C0D8E">
        <w:rPr>
          <w:rFonts w:cs="Calibri"/>
          <w:sz w:val="24"/>
          <w:szCs w:val="24"/>
        </w:rPr>
        <w:t xml:space="preserve"> doba zahájení/forma </w:t>
      </w:r>
      <w:bookmarkStart w:id="5" w:name="_Hlk210725743"/>
      <w:r w:rsidRPr="004C0D8E">
        <w:rPr>
          <w:rFonts w:cs="Calibri"/>
          <w:sz w:val="24"/>
          <w:szCs w:val="24"/>
        </w:rPr>
        <w:t>(</w:t>
      </w:r>
      <w:r w:rsidR="00FF7DD1">
        <w:rPr>
          <w:rFonts w:cs="Calibri"/>
          <w:sz w:val="24"/>
          <w:szCs w:val="24"/>
        </w:rPr>
        <w:t>nasogastrická/</w:t>
      </w:r>
      <w:proofErr w:type="spellStart"/>
      <w:r w:rsidR="00FF7DD1">
        <w:rPr>
          <w:rFonts w:cs="Calibri"/>
          <w:sz w:val="24"/>
          <w:szCs w:val="24"/>
        </w:rPr>
        <w:t>orogastrická</w:t>
      </w:r>
      <w:proofErr w:type="spellEnd"/>
      <w:r w:rsidR="00FF7DD1">
        <w:rPr>
          <w:rFonts w:cs="Calibri"/>
          <w:sz w:val="24"/>
          <w:szCs w:val="24"/>
        </w:rPr>
        <w:t xml:space="preserve"> </w:t>
      </w:r>
      <w:r w:rsidR="00B01163">
        <w:rPr>
          <w:rFonts w:cs="Calibri"/>
          <w:sz w:val="24"/>
          <w:szCs w:val="24"/>
        </w:rPr>
        <w:t>sonda – NGS</w:t>
      </w:r>
      <w:r w:rsidRPr="004C0D8E">
        <w:rPr>
          <w:rFonts w:cs="Calibri"/>
          <w:sz w:val="24"/>
          <w:szCs w:val="24"/>
        </w:rPr>
        <w:t>/OGS</w:t>
      </w:r>
      <w:r w:rsidR="00FF7DD1">
        <w:rPr>
          <w:rFonts w:cs="Calibri"/>
          <w:sz w:val="24"/>
          <w:szCs w:val="24"/>
        </w:rPr>
        <w:t>;</w:t>
      </w:r>
      <w:r w:rsidRPr="004C0D8E">
        <w:rPr>
          <w:rFonts w:cs="Calibri"/>
          <w:sz w:val="24"/>
          <w:szCs w:val="24"/>
        </w:rPr>
        <w:t xml:space="preserve"> </w:t>
      </w:r>
      <w:r w:rsidR="00FF7DD1">
        <w:rPr>
          <w:rFonts w:cs="Calibri"/>
          <w:sz w:val="24"/>
          <w:szCs w:val="24"/>
        </w:rPr>
        <w:t xml:space="preserve">perkutánní endoskopická gastrostomie/perkutánní endoskopická </w:t>
      </w:r>
      <w:proofErr w:type="spellStart"/>
      <w:proofErr w:type="gramStart"/>
      <w:r w:rsidR="00FF7DD1">
        <w:rPr>
          <w:rFonts w:cs="Calibri"/>
          <w:sz w:val="24"/>
          <w:szCs w:val="24"/>
        </w:rPr>
        <w:t>jejunostomie</w:t>
      </w:r>
      <w:proofErr w:type="spellEnd"/>
      <w:r w:rsidR="00FF7DD1">
        <w:rPr>
          <w:rFonts w:cs="Calibri"/>
          <w:sz w:val="24"/>
          <w:szCs w:val="24"/>
        </w:rPr>
        <w:t xml:space="preserve"> - </w:t>
      </w:r>
      <w:r w:rsidRPr="004C0D8E">
        <w:rPr>
          <w:rFonts w:cs="Calibri"/>
          <w:sz w:val="24"/>
          <w:szCs w:val="24"/>
        </w:rPr>
        <w:t>PEG</w:t>
      </w:r>
      <w:proofErr w:type="gramEnd"/>
      <w:r w:rsidRPr="004C0D8E">
        <w:rPr>
          <w:rFonts w:cs="Calibri"/>
          <w:sz w:val="24"/>
          <w:szCs w:val="24"/>
        </w:rPr>
        <w:t>/PEJ)</w:t>
      </w:r>
      <w:bookmarkEnd w:id="5"/>
    </w:p>
    <w:p w14:paraId="03F02B5D" w14:textId="7B49A079" w:rsidR="00835A61" w:rsidRDefault="00645216" w:rsidP="00447064">
      <w:pPr>
        <w:pStyle w:val="Odstavecseseznamem"/>
        <w:numPr>
          <w:ilvl w:val="0"/>
          <w:numId w:val="57"/>
        </w:numPr>
        <w:spacing w:after="0"/>
        <w:jc w:val="both"/>
        <w:rPr>
          <w:rFonts w:cs="Calibri"/>
          <w:sz w:val="24"/>
          <w:szCs w:val="24"/>
        </w:rPr>
      </w:pPr>
      <w:r w:rsidRPr="004C0D8E">
        <w:rPr>
          <w:rFonts w:cs="Calibri"/>
          <w:sz w:val="24"/>
          <w:szCs w:val="24"/>
        </w:rPr>
        <w:t>fortifikace stravy, sipping</w:t>
      </w:r>
    </w:p>
    <w:p w14:paraId="529E3C3D" w14:textId="77777777" w:rsidR="004C0D8E" w:rsidRPr="004C0D8E" w:rsidRDefault="004C0D8E" w:rsidP="004C0D8E">
      <w:pPr>
        <w:pStyle w:val="Odstavecseseznamem"/>
        <w:spacing w:after="0"/>
        <w:jc w:val="both"/>
        <w:rPr>
          <w:rFonts w:cs="Calibri"/>
          <w:sz w:val="24"/>
          <w:szCs w:val="24"/>
        </w:rPr>
      </w:pPr>
    </w:p>
    <w:p w14:paraId="2FBC3F91" w14:textId="7CE87BF4" w:rsidR="00835A61" w:rsidRPr="00C761A0" w:rsidRDefault="00C20FAB" w:rsidP="00442E57">
      <w:pPr>
        <w:spacing w:after="0"/>
        <w:jc w:val="both"/>
        <w:rPr>
          <w:rFonts w:cs="Calibri"/>
          <w:b/>
          <w:bCs/>
          <w:sz w:val="28"/>
          <w:szCs w:val="28"/>
        </w:rPr>
      </w:pPr>
      <w:r w:rsidRPr="00C761A0">
        <w:rPr>
          <w:rFonts w:cs="Calibri"/>
          <w:b/>
          <w:bCs/>
          <w:sz w:val="28"/>
          <w:szCs w:val="28"/>
        </w:rPr>
        <w:t>C2</w:t>
      </w:r>
      <w:r w:rsidR="004C0D8E" w:rsidRPr="00C761A0">
        <w:rPr>
          <w:rFonts w:cs="Calibri"/>
          <w:b/>
          <w:bCs/>
          <w:sz w:val="28"/>
          <w:szCs w:val="28"/>
        </w:rPr>
        <w:t xml:space="preserve"> – </w:t>
      </w:r>
      <w:r w:rsidR="00C761A0">
        <w:rPr>
          <w:rFonts w:cs="Calibri"/>
          <w:b/>
          <w:bCs/>
          <w:sz w:val="28"/>
          <w:szCs w:val="28"/>
        </w:rPr>
        <w:t>K</w:t>
      </w:r>
      <w:r w:rsidR="00645216" w:rsidRPr="00C761A0">
        <w:rPr>
          <w:rFonts w:cs="Calibri"/>
          <w:b/>
          <w:bCs/>
          <w:sz w:val="28"/>
          <w:szCs w:val="28"/>
        </w:rPr>
        <w:t>linick</w:t>
      </w:r>
      <w:r w:rsidR="00C761A0">
        <w:rPr>
          <w:rFonts w:cs="Calibri"/>
          <w:b/>
          <w:bCs/>
          <w:sz w:val="28"/>
          <w:szCs w:val="28"/>
        </w:rPr>
        <w:t xml:space="preserve">o-logopedické </w:t>
      </w:r>
      <w:r w:rsidR="00645216" w:rsidRPr="00C761A0">
        <w:rPr>
          <w:rFonts w:cs="Calibri"/>
          <w:b/>
          <w:bCs/>
          <w:sz w:val="28"/>
          <w:szCs w:val="28"/>
        </w:rPr>
        <w:t xml:space="preserve">vyšetření </w:t>
      </w:r>
    </w:p>
    <w:p w14:paraId="63DF5AAA" w14:textId="77777777" w:rsidR="00835A61" w:rsidRPr="00613F3A" w:rsidRDefault="00835A61" w:rsidP="00442E57">
      <w:pPr>
        <w:spacing w:after="0"/>
        <w:jc w:val="both"/>
        <w:rPr>
          <w:rFonts w:cs="Calibri"/>
          <w:sz w:val="16"/>
          <w:szCs w:val="16"/>
        </w:rPr>
      </w:pPr>
    </w:p>
    <w:p w14:paraId="0AA6266B" w14:textId="18304CB8" w:rsidR="00835A61" w:rsidRPr="00442E57" w:rsidRDefault="00645216" w:rsidP="00F97576">
      <w:pPr>
        <w:spacing w:after="0"/>
        <w:ind w:firstLine="708"/>
        <w:jc w:val="both"/>
        <w:rPr>
          <w:rFonts w:cs="Calibri"/>
          <w:sz w:val="24"/>
          <w:szCs w:val="24"/>
        </w:rPr>
      </w:pPr>
      <w:r w:rsidRPr="00442E57">
        <w:rPr>
          <w:rFonts w:cs="Calibri"/>
          <w:sz w:val="24"/>
          <w:szCs w:val="24"/>
        </w:rPr>
        <w:t xml:space="preserve">vyšetření provádíme opakovaně, v případě potřeby při každé návštěvě. Při každé návštěvě získáváme informace od rodiče/pečovatele, provádíme zhodnocení </w:t>
      </w:r>
      <w:r w:rsidRPr="00442E57">
        <w:rPr>
          <w:rFonts w:cs="Calibri"/>
          <w:sz w:val="24"/>
          <w:szCs w:val="24"/>
        </w:rPr>
        <w:lastRenderedPageBreak/>
        <w:t xml:space="preserve">psychomotorického vývoje, vyšetření vývojové úrovně při příjmu potravy a funkce svalů </w:t>
      </w:r>
      <w:proofErr w:type="spellStart"/>
      <w:r w:rsidRPr="00442E57">
        <w:rPr>
          <w:rFonts w:cs="Calibri"/>
          <w:sz w:val="24"/>
          <w:szCs w:val="24"/>
        </w:rPr>
        <w:t>orofaciální</w:t>
      </w:r>
      <w:proofErr w:type="spellEnd"/>
      <w:r w:rsidRPr="00442E57">
        <w:rPr>
          <w:rFonts w:cs="Calibri"/>
          <w:sz w:val="24"/>
          <w:szCs w:val="24"/>
        </w:rPr>
        <w:t xml:space="preserve"> oblasti a screeningové vyšetření polykání.</w:t>
      </w:r>
    </w:p>
    <w:p w14:paraId="231C979C" w14:textId="77777777" w:rsidR="00835A61" w:rsidRPr="00442E57" w:rsidRDefault="00835A61" w:rsidP="00442E57">
      <w:pPr>
        <w:spacing w:after="0"/>
        <w:jc w:val="both"/>
        <w:rPr>
          <w:rFonts w:cs="Calibri"/>
          <w:sz w:val="24"/>
          <w:szCs w:val="24"/>
        </w:rPr>
      </w:pPr>
    </w:p>
    <w:p w14:paraId="1AF1131E" w14:textId="58CEA074" w:rsidR="00835A61" w:rsidRPr="001E03A8" w:rsidRDefault="00645216" w:rsidP="00447064">
      <w:pPr>
        <w:pStyle w:val="Odstavecseseznamem"/>
        <w:numPr>
          <w:ilvl w:val="0"/>
          <w:numId w:val="58"/>
        </w:numPr>
        <w:spacing w:after="0"/>
        <w:jc w:val="both"/>
        <w:rPr>
          <w:rFonts w:cs="Calibri"/>
          <w:sz w:val="24"/>
          <w:szCs w:val="24"/>
        </w:rPr>
      </w:pPr>
      <w:r w:rsidRPr="001E03A8">
        <w:rPr>
          <w:rFonts w:cs="Calibri"/>
          <w:sz w:val="24"/>
          <w:szCs w:val="24"/>
        </w:rPr>
        <w:t>otázky pro rodiče</w:t>
      </w:r>
    </w:p>
    <w:p w14:paraId="2D771867" w14:textId="61FC9E87" w:rsidR="00835A61" w:rsidRPr="00263A2A" w:rsidRDefault="00263A2A" w:rsidP="00447064">
      <w:pPr>
        <w:pStyle w:val="Odstavecseseznamem"/>
        <w:numPr>
          <w:ilvl w:val="0"/>
          <w:numId w:val="57"/>
        </w:numPr>
        <w:spacing w:after="0"/>
        <w:jc w:val="both"/>
        <w:rPr>
          <w:rFonts w:cs="Calibri"/>
          <w:sz w:val="24"/>
          <w:szCs w:val="24"/>
        </w:rPr>
      </w:pPr>
      <w:r>
        <w:rPr>
          <w:rFonts w:cs="Calibri"/>
          <w:sz w:val="24"/>
          <w:szCs w:val="24"/>
        </w:rPr>
        <w:t>a</w:t>
      </w:r>
      <w:r w:rsidR="00645216" w:rsidRPr="00263A2A">
        <w:rPr>
          <w:rFonts w:cs="Calibri"/>
          <w:sz w:val="24"/>
          <w:szCs w:val="24"/>
        </w:rPr>
        <w:t>ktuální zdravotní stav, výsledky vyšetření, jež pacient od minulé kontroly podstoupil, medikace</w:t>
      </w:r>
    </w:p>
    <w:p w14:paraId="4CEFEB3A" w14:textId="08B6BBB9" w:rsidR="00835A61" w:rsidRPr="008E5984" w:rsidRDefault="00263A2A" w:rsidP="00447064">
      <w:pPr>
        <w:pStyle w:val="Odstavecseseznamem"/>
        <w:numPr>
          <w:ilvl w:val="0"/>
          <w:numId w:val="57"/>
        </w:numPr>
        <w:spacing w:after="0"/>
        <w:jc w:val="both"/>
        <w:rPr>
          <w:rFonts w:cs="Calibri"/>
          <w:color w:val="auto"/>
          <w:sz w:val="24"/>
          <w:szCs w:val="24"/>
        </w:rPr>
      </w:pPr>
      <w:r>
        <w:rPr>
          <w:rFonts w:cs="Calibri"/>
          <w:sz w:val="24"/>
          <w:szCs w:val="24"/>
        </w:rPr>
        <w:t>a</w:t>
      </w:r>
      <w:r w:rsidR="00645216" w:rsidRPr="00263A2A">
        <w:rPr>
          <w:rFonts w:cs="Calibri"/>
          <w:sz w:val="24"/>
          <w:szCs w:val="24"/>
        </w:rPr>
        <w:t xml:space="preserve">ntropometrické parametry (pediatrická </w:t>
      </w:r>
      <w:proofErr w:type="spellStart"/>
      <w:r w:rsidR="00645216" w:rsidRPr="00263A2A">
        <w:rPr>
          <w:rFonts w:cs="Calibri"/>
          <w:sz w:val="24"/>
          <w:szCs w:val="24"/>
        </w:rPr>
        <w:t>auxologie</w:t>
      </w:r>
      <w:proofErr w:type="spellEnd"/>
      <w:r w:rsidR="00645216" w:rsidRPr="00263A2A">
        <w:rPr>
          <w:rFonts w:cs="Calibri"/>
          <w:sz w:val="24"/>
          <w:szCs w:val="24"/>
        </w:rPr>
        <w:t>): hmotnost, délka, obvod hlavy, poměr hmotnosti k délce dle růstových</w:t>
      </w:r>
      <w:r w:rsidR="006C2C27">
        <w:rPr>
          <w:rFonts w:cs="Calibri"/>
          <w:sz w:val="24"/>
          <w:szCs w:val="24"/>
        </w:rPr>
        <w:t xml:space="preserve"> percentilových</w:t>
      </w:r>
      <w:r w:rsidR="00645216" w:rsidRPr="00263A2A">
        <w:rPr>
          <w:rFonts w:cs="Calibri"/>
          <w:sz w:val="24"/>
          <w:szCs w:val="24"/>
        </w:rPr>
        <w:t xml:space="preserve"> grafů </w:t>
      </w:r>
      <w:r w:rsidR="00645216" w:rsidRPr="008E5984">
        <w:rPr>
          <w:rFonts w:cs="Calibri"/>
          <w:color w:val="auto"/>
          <w:sz w:val="24"/>
          <w:szCs w:val="24"/>
        </w:rPr>
        <w:t>(</w:t>
      </w:r>
      <w:r w:rsidR="001A6F18" w:rsidRPr="008E5984">
        <w:rPr>
          <w:rFonts w:cs="Calibri"/>
          <w:color w:val="auto"/>
          <w:sz w:val="24"/>
          <w:szCs w:val="24"/>
        </w:rPr>
        <w:t>na</w:t>
      </w:r>
      <w:r w:rsidR="00454CBF" w:rsidRPr="008E5984">
        <w:rPr>
          <w:rFonts w:cs="Calibri"/>
          <w:color w:val="auto"/>
          <w:sz w:val="24"/>
          <w:szCs w:val="24"/>
        </w:rPr>
        <w:t xml:space="preserve">př. </w:t>
      </w:r>
      <w:r w:rsidR="001A6F18" w:rsidRPr="008E5984">
        <w:rPr>
          <w:rFonts w:cs="Calibri"/>
          <w:color w:val="auto"/>
          <w:sz w:val="24"/>
          <w:szCs w:val="24"/>
        </w:rPr>
        <w:t xml:space="preserve">grafy </w:t>
      </w:r>
      <w:r w:rsidR="00613F3A" w:rsidRPr="008E5984">
        <w:rPr>
          <w:rFonts w:cs="Calibri"/>
          <w:color w:val="auto"/>
          <w:sz w:val="24"/>
          <w:szCs w:val="24"/>
        </w:rPr>
        <w:t>SZÚ</w:t>
      </w:r>
      <w:r w:rsidR="00613F3A" w:rsidRPr="008E5984">
        <w:rPr>
          <w:rStyle w:val="Znakapoznpodarou"/>
          <w:rFonts w:cs="Calibri"/>
          <w:color w:val="auto"/>
          <w:sz w:val="24"/>
          <w:szCs w:val="24"/>
        </w:rPr>
        <w:footnoteReference w:id="4"/>
      </w:r>
      <w:r w:rsidR="00613F3A" w:rsidRPr="008E5984">
        <w:rPr>
          <w:rFonts w:cs="Calibri"/>
          <w:color w:val="auto"/>
          <w:sz w:val="24"/>
          <w:szCs w:val="24"/>
        </w:rPr>
        <w:t xml:space="preserve">, grafy </w:t>
      </w:r>
      <w:r w:rsidR="001A6F18" w:rsidRPr="008E5984">
        <w:rPr>
          <w:rFonts w:cs="Calibri"/>
          <w:color w:val="auto"/>
          <w:sz w:val="24"/>
          <w:szCs w:val="24"/>
        </w:rPr>
        <w:t>pro kojené děti, grafy pro děti se specifickými diagnózami</w:t>
      </w:r>
      <w:r w:rsidR="008E5984" w:rsidRPr="008E5984">
        <w:rPr>
          <w:rFonts w:cs="Calibri"/>
          <w:color w:val="auto"/>
          <w:sz w:val="24"/>
          <w:szCs w:val="24"/>
        </w:rPr>
        <w:t xml:space="preserve"> jako např. Downův syndrom či grafy pro děti s dětskou mozkovou obrnou, </w:t>
      </w:r>
      <w:proofErr w:type="spellStart"/>
      <w:r w:rsidR="00454CBF" w:rsidRPr="008E5984">
        <w:rPr>
          <w:rFonts w:cs="Calibri"/>
          <w:color w:val="auto"/>
          <w:sz w:val="24"/>
          <w:szCs w:val="24"/>
        </w:rPr>
        <w:t>Fentonovy</w:t>
      </w:r>
      <w:proofErr w:type="spellEnd"/>
      <w:r w:rsidR="00454CBF" w:rsidRPr="008E5984">
        <w:rPr>
          <w:rFonts w:cs="Calibri"/>
          <w:color w:val="auto"/>
          <w:sz w:val="24"/>
          <w:szCs w:val="24"/>
        </w:rPr>
        <w:t xml:space="preserve"> grafy</w:t>
      </w:r>
      <w:r w:rsidR="001A6F18" w:rsidRPr="008E5984">
        <w:rPr>
          <w:rFonts w:cs="Calibri"/>
          <w:color w:val="auto"/>
          <w:sz w:val="24"/>
          <w:szCs w:val="24"/>
        </w:rPr>
        <w:t xml:space="preserve"> pro předčasně narozené děti</w:t>
      </w:r>
      <w:r w:rsidR="00454CBF" w:rsidRPr="008E5984">
        <w:rPr>
          <w:rFonts w:cs="Calibri"/>
          <w:color w:val="auto"/>
          <w:sz w:val="24"/>
          <w:szCs w:val="24"/>
        </w:rPr>
        <w:t>,</w:t>
      </w:r>
      <w:r w:rsidR="006C2C27" w:rsidRPr="008E5984">
        <w:rPr>
          <w:rFonts w:cs="Calibri"/>
          <w:color w:val="auto"/>
          <w:sz w:val="24"/>
          <w:szCs w:val="24"/>
        </w:rPr>
        <w:t xml:space="preserve"> aj.)</w:t>
      </w:r>
    </w:p>
    <w:p w14:paraId="2B1FF8AC" w14:textId="267FFC75" w:rsidR="00835A61" w:rsidRPr="00263A2A" w:rsidRDefault="00263A2A" w:rsidP="00447064">
      <w:pPr>
        <w:pStyle w:val="Odstavecseseznamem"/>
        <w:numPr>
          <w:ilvl w:val="0"/>
          <w:numId w:val="57"/>
        </w:numPr>
        <w:spacing w:after="0"/>
        <w:jc w:val="both"/>
        <w:rPr>
          <w:rFonts w:cs="Calibri"/>
          <w:sz w:val="24"/>
          <w:szCs w:val="24"/>
        </w:rPr>
      </w:pPr>
      <w:r>
        <w:rPr>
          <w:rFonts w:cs="Calibri"/>
          <w:sz w:val="24"/>
          <w:szCs w:val="24"/>
        </w:rPr>
        <w:t>a</w:t>
      </w:r>
      <w:r w:rsidR="00645216" w:rsidRPr="00263A2A">
        <w:rPr>
          <w:rFonts w:cs="Calibri"/>
          <w:sz w:val="24"/>
          <w:szCs w:val="24"/>
        </w:rPr>
        <w:t>ktuální rozvrh jídel v průběhu dne, jejich konsistence hodnocená dle</w:t>
      </w:r>
      <w:r w:rsidR="00975A46">
        <w:rPr>
          <w:rFonts w:cs="Calibri"/>
          <w:sz w:val="24"/>
          <w:szCs w:val="24"/>
        </w:rPr>
        <w:t xml:space="preserve"> </w:t>
      </w:r>
      <w:r w:rsidR="00B01163">
        <w:rPr>
          <w:rFonts w:cs="Calibri"/>
          <w:sz w:val="24"/>
          <w:szCs w:val="24"/>
        </w:rPr>
        <w:t>IDDSI – Mezinárodní</w:t>
      </w:r>
      <w:r w:rsidR="00E9501D" w:rsidRPr="00E9501D">
        <w:rPr>
          <w:rFonts w:cs="Calibri"/>
          <w:sz w:val="24"/>
          <w:szCs w:val="24"/>
        </w:rPr>
        <w:t xml:space="preserve"> </w:t>
      </w:r>
      <w:r w:rsidR="00E9501D" w:rsidRPr="00B01163">
        <w:rPr>
          <w:rFonts w:cs="Calibri"/>
          <w:color w:val="auto"/>
          <w:sz w:val="24"/>
          <w:szCs w:val="24"/>
        </w:rPr>
        <w:t xml:space="preserve">iniciativy </w:t>
      </w:r>
      <w:r w:rsidR="006C27D9" w:rsidRPr="00B01163">
        <w:rPr>
          <w:rFonts w:cs="Calibri"/>
          <w:color w:val="auto"/>
          <w:sz w:val="24"/>
          <w:szCs w:val="24"/>
        </w:rPr>
        <w:t>pro</w:t>
      </w:r>
      <w:r w:rsidR="00E9501D" w:rsidRPr="00B01163">
        <w:rPr>
          <w:rFonts w:cs="Calibri"/>
          <w:color w:val="auto"/>
          <w:sz w:val="24"/>
          <w:szCs w:val="24"/>
        </w:rPr>
        <w:t xml:space="preserve"> standardizaci diet užívaných při dysfagii</w:t>
      </w:r>
      <w:r w:rsidR="00645216" w:rsidRPr="00B01163">
        <w:rPr>
          <w:rFonts w:cs="Calibri"/>
          <w:color w:val="auto"/>
          <w:sz w:val="24"/>
          <w:szCs w:val="24"/>
        </w:rPr>
        <w:t xml:space="preserve"> (2019) objem přijaté potravy, délka krmení dle </w:t>
      </w:r>
      <w:r w:rsidR="00645216" w:rsidRPr="00263A2A">
        <w:rPr>
          <w:rFonts w:cs="Calibri"/>
          <w:sz w:val="24"/>
          <w:szCs w:val="24"/>
        </w:rPr>
        <w:t>nabízeného typu potravy/tekutin</w:t>
      </w:r>
    </w:p>
    <w:p w14:paraId="0493A7D8" w14:textId="68C6E782" w:rsidR="00835A61" w:rsidRPr="00263A2A" w:rsidRDefault="00263A2A" w:rsidP="00447064">
      <w:pPr>
        <w:pStyle w:val="Odstavecseseznamem"/>
        <w:numPr>
          <w:ilvl w:val="0"/>
          <w:numId w:val="57"/>
        </w:numPr>
        <w:spacing w:after="0"/>
        <w:jc w:val="both"/>
        <w:rPr>
          <w:rFonts w:cs="Calibri"/>
          <w:sz w:val="24"/>
          <w:szCs w:val="24"/>
        </w:rPr>
      </w:pPr>
      <w:r>
        <w:rPr>
          <w:rFonts w:cs="Calibri"/>
          <w:sz w:val="24"/>
          <w:szCs w:val="24"/>
        </w:rPr>
        <w:t>a</w:t>
      </w:r>
      <w:r w:rsidR="00645216" w:rsidRPr="00263A2A">
        <w:rPr>
          <w:rFonts w:cs="Calibri"/>
          <w:sz w:val="24"/>
          <w:szCs w:val="24"/>
        </w:rPr>
        <w:t>ktuálně používané pomůcky pro podání potravy/tekutin (včetně těch, jež dítě odmítá nebo je jejich použití pro dítě obtížné či problematické)</w:t>
      </w:r>
    </w:p>
    <w:p w14:paraId="2F9AB647" w14:textId="3E18F92D" w:rsidR="00835A61" w:rsidRPr="00263A2A" w:rsidRDefault="00263A2A" w:rsidP="00447064">
      <w:pPr>
        <w:pStyle w:val="Odstavecseseznamem"/>
        <w:numPr>
          <w:ilvl w:val="0"/>
          <w:numId w:val="57"/>
        </w:numPr>
        <w:spacing w:after="0"/>
        <w:jc w:val="both"/>
        <w:rPr>
          <w:rFonts w:cs="Calibri"/>
          <w:sz w:val="24"/>
          <w:szCs w:val="24"/>
        </w:rPr>
      </w:pPr>
      <w:r>
        <w:rPr>
          <w:rFonts w:cs="Calibri"/>
          <w:sz w:val="24"/>
          <w:szCs w:val="24"/>
        </w:rPr>
        <w:t>a</w:t>
      </w:r>
      <w:r w:rsidR="00645216" w:rsidRPr="00263A2A">
        <w:rPr>
          <w:rFonts w:cs="Calibri"/>
          <w:sz w:val="24"/>
          <w:szCs w:val="24"/>
        </w:rPr>
        <w:t xml:space="preserve">ktuálně využívaná poloha při krmení  </w:t>
      </w:r>
    </w:p>
    <w:p w14:paraId="6467CB6C" w14:textId="77777777" w:rsidR="00263A2A" w:rsidRDefault="00263A2A" w:rsidP="00447064">
      <w:pPr>
        <w:pStyle w:val="Odstavecseseznamem"/>
        <w:numPr>
          <w:ilvl w:val="0"/>
          <w:numId w:val="57"/>
        </w:numPr>
        <w:spacing w:after="0"/>
        <w:jc w:val="both"/>
        <w:rPr>
          <w:rFonts w:cs="Calibri"/>
          <w:sz w:val="24"/>
          <w:szCs w:val="24"/>
        </w:rPr>
      </w:pPr>
      <w:r>
        <w:rPr>
          <w:rFonts w:cs="Calibri"/>
          <w:sz w:val="24"/>
          <w:szCs w:val="24"/>
        </w:rPr>
        <w:t>a</w:t>
      </w:r>
      <w:r w:rsidR="00645216" w:rsidRPr="00263A2A">
        <w:rPr>
          <w:rFonts w:cs="Calibri"/>
          <w:sz w:val="24"/>
          <w:szCs w:val="24"/>
        </w:rPr>
        <w:t xml:space="preserve">ktuální chování dítěte při krmení, </w:t>
      </w:r>
      <w:proofErr w:type="spellStart"/>
      <w:r w:rsidR="00645216" w:rsidRPr="00263A2A">
        <w:rPr>
          <w:rFonts w:cs="Calibri"/>
          <w:sz w:val="24"/>
          <w:szCs w:val="24"/>
        </w:rPr>
        <w:t>averzivní</w:t>
      </w:r>
      <w:proofErr w:type="spellEnd"/>
      <w:r w:rsidR="00645216" w:rsidRPr="00263A2A">
        <w:rPr>
          <w:rFonts w:cs="Calibri"/>
          <w:sz w:val="24"/>
          <w:szCs w:val="24"/>
        </w:rPr>
        <w:t xml:space="preserve"> reakce při jídle (např. zadržování potravy či tekutin v ústech aj.), využití </w:t>
      </w:r>
      <w:proofErr w:type="spellStart"/>
      <w:r w:rsidR="00645216" w:rsidRPr="00263A2A">
        <w:rPr>
          <w:rFonts w:cs="Calibri"/>
          <w:sz w:val="24"/>
          <w:szCs w:val="24"/>
        </w:rPr>
        <w:t>distraktorů</w:t>
      </w:r>
      <w:proofErr w:type="spellEnd"/>
      <w:r w:rsidR="00645216" w:rsidRPr="00263A2A">
        <w:rPr>
          <w:rFonts w:cs="Calibri"/>
          <w:sz w:val="24"/>
          <w:szCs w:val="24"/>
        </w:rPr>
        <w:t xml:space="preserve"> (televize, mobil)</w:t>
      </w:r>
    </w:p>
    <w:p w14:paraId="7FD57B97" w14:textId="77777777" w:rsidR="008E5984" w:rsidRDefault="008E5984" w:rsidP="008E5984">
      <w:pPr>
        <w:pStyle w:val="Odstavecseseznamem"/>
        <w:spacing w:after="0"/>
        <w:jc w:val="both"/>
        <w:rPr>
          <w:rFonts w:cs="Calibri"/>
          <w:sz w:val="24"/>
          <w:szCs w:val="24"/>
        </w:rPr>
      </w:pPr>
    </w:p>
    <w:p w14:paraId="15BE1A49" w14:textId="5E6C2F30" w:rsidR="00835A61" w:rsidRPr="00263A2A" w:rsidRDefault="00645216" w:rsidP="00447064">
      <w:pPr>
        <w:pStyle w:val="Odstavecseseznamem"/>
        <w:numPr>
          <w:ilvl w:val="0"/>
          <w:numId w:val="58"/>
        </w:numPr>
        <w:spacing w:after="0"/>
        <w:jc w:val="both"/>
        <w:rPr>
          <w:rFonts w:cs="Calibri"/>
          <w:sz w:val="24"/>
          <w:szCs w:val="24"/>
        </w:rPr>
      </w:pPr>
      <w:r w:rsidRPr="008E5984">
        <w:rPr>
          <w:rFonts w:cs="Calibri"/>
          <w:sz w:val="24"/>
          <w:szCs w:val="24"/>
        </w:rPr>
        <w:t>vyšetření psychomotorického vývoje</w:t>
      </w:r>
      <w:r w:rsidRPr="00263A2A">
        <w:rPr>
          <w:rFonts w:cs="Calibri"/>
          <w:sz w:val="24"/>
          <w:szCs w:val="24"/>
        </w:rPr>
        <w:t xml:space="preserve"> (hrubá motorika, jemná motorika, </w:t>
      </w:r>
      <w:proofErr w:type="spellStart"/>
      <w:r w:rsidRPr="00263A2A">
        <w:rPr>
          <w:rFonts w:cs="Calibri"/>
          <w:sz w:val="24"/>
          <w:szCs w:val="24"/>
        </w:rPr>
        <w:t>orofaciální</w:t>
      </w:r>
      <w:proofErr w:type="spellEnd"/>
      <w:r w:rsidRPr="00263A2A">
        <w:rPr>
          <w:rFonts w:cs="Calibri"/>
          <w:sz w:val="24"/>
          <w:szCs w:val="24"/>
        </w:rPr>
        <w:t xml:space="preserve"> funkce): </w:t>
      </w:r>
    </w:p>
    <w:p w14:paraId="4126835D" w14:textId="446AA4E6" w:rsidR="00263A2A" w:rsidRDefault="00263A2A" w:rsidP="00447064">
      <w:pPr>
        <w:pStyle w:val="Odstavecseseznamem"/>
        <w:numPr>
          <w:ilvl w:val="0"/>
          <w:numId w:val="57"/>
        </w:numPr>
        <w:spacing w:after="0"/>
        <w:jc w:val="both"/>
        <w:rPr>
          <w:rFonts w:cs="Calibri"/>
          <w:sz w:val="24"/>
          <w:szCs w:val="24"/>
        </w:rPr>
      </w:pPr>
      <w:r w:rsidRPr="00263A2A">
        <w:rPr>
          <w:rFonts w:cs="Calibri"/>
          <w:sz w:val="24"/>
          <w:szCs w:val="24"/>
        </w:rPr>
        <w:t>z</w:t>
      </w:r>
      <w:r w:rsidR="00645216" w:rsidRPr="00263A2A">
        <w:rPr>
          <w:rFonts w:cs="Calibri"/>
          <w:sz w:val="24"/>
          <w:szCs w:val="24"/>
        </w:rPr>
        <w:t xml:space="preserve">hodnocení aktuálního </w:t>
      </w:r>
      <w:r w:rsidR="00975A46">
        <w:rPr>
          <w:rFonts w:cs="Calibri"/>
          <w:sz w:val="24"/>
          <w:szCs w:val="24"/>
        </w:rPr>
        <w:t>psychomotorického vývoje (</w:t>
      </w:r>
      <w:r w:rsidR="00645216" w:rsidRPr="00263A2A">
        <w:rPr>
          <w:rFonts w:cs="Calibri"/>
          <w:sz w:val="24"/>
          <w:szCs w:val="24"/>
        </w:rPr>
        <w:t>PMV</w:t>
      </w:r>
      <w:r w:rsidR="00975A46">
        <w:rPr>
          <w:rFonts w:cs="Calibri"/>
          <w:sz w:val="24"/>
          <w:szCs w:val="24"/>
        </w:rPr>
        <w:t>)</w:t>
      </w:r>
      <w:r w:rsidR="00645216" w:rsidRPr="00263A2A">
        <w:rPr>
          <w:rFonts w:cs="Calibri"/>
          <w:sz w:val="24"/>
          <w:szCs w:val="24"/>
        </w:rPr>
        <w:t>: celkový fyzický hrubě-motorický i jemně-motorický vývoj, sociální, behaviorální, komunikační, jazykový a řečový vývoj; senzorická percepce a senzorické zpracování vjemů přicházejících ze smyslů</w:t>
      </w:r>
    </w:p>
    <w:p w14:paraId="42F74E22" w14:textId="4213DB81" w:rsidR="00835A61" w:rsidRPr="00263A2A" w:rsidRDefault="00263A2A" w:rsidP="00447064">
      <w:pPr>
        <w:pStyle w:val="Odstavecseseznamem"/>
        <w:numPr>
          <w:ilvl w:val="0"/>
          <w:numId w:val="57"/>
        </w:numPr>
        <w:spacing w:after="0"/>
        <w:jc w:val="both"/>
        <w:rPr>
          <w:rFonts w:cs="Calibri"/>
          <w:sz w:val="24"/>
          <w:szCs w:val="24"/>
        </w:rPr>
      </w:pPr>
      <w:r>
        <w:rPr>
          <w:rFonts w:cs="Calibri"/>
          <w:sz w:val="24"/>
          <w:szCs w:val="24"/>
        </w:rPr>
        <w:t>v</w:t>
      </w:r>
      <w:r w:rsidR="00645216" w:rsidRPr="00263A2A">
        <w:rPr>
          <w:rFonts w:cs="Calibri"/>
          <w:sz w:val="24"/>
          <w:szCs w:val="24"/>
        </w:rPr>
        <w:t xml:space="preserve">yšetření </w:t>
      </w:r>
      <w:proofErr w:type="spellStart"/>
      <w:r w:rsidR="00645216" w:rsidRPr="00263A2A">
        <w:rPr>
          <w:rFonts w:cs="Calibri"/>
          <w:sz w:val="24"/>
          <w:szCs w:val="24"/>
        </w:rPr>
        <w:t>orofaciální</w:t>
      </w:r>
      <w:proofErr w:type="spellEnd"/>
      <w:r w:rsidR="00645216" w:rsidRPr="00263A2A">
        <w:rPr>
          <w:rFonts w:cs="Calibri"/>
          <w:sz w:val="24"/>
          <w:szCs w:val="24"/>
        </w:rPr>
        <w:t xml:space="preserve"> oblasti:</w:t>
      </w:r>
    </w:p>
    <w:p w14:paraId="247D3D1A" w14:textId="405813A1" w:rsidR="00835A61" w:rsidRPr="00263A2A" w:rsidRDefault="00263A2A" w:rsidP="00447064">
      <w:pPr>
        <w:pStyle w:val="Odstavecseseznamem"/>
        <w:numPr>
          <w:ilvl w:val="1"/>
          <w:numId w:val="57"/>
        </w:numPr>
        <w:spacing w:after="0"/>
        <w:jc w:val="both"/>
        <w:rPr>
          <w:rFonts w:cs="Calibri"/>
          <w:sz w:val="24"/>
          <w:szCs w:val="24"/>
        </w:rPr>
      </w:pPr>
      <w:r>
        <w:rPr>
          <w:rFonts w:cs="Calibri"/>
          <w:sz w:val="24"/>
          <w:szCs w:val="24"/>
        </w:rPr>
        <w:t>v</w:t>
      </w:r>
      <w:r w:rsidR="00645216" w:rsidRPr="00263A2A">
        <w:rPr>
          <w:rFonts w:cs="Calibri"/>
          <w:sz w:val="24"/>
          <w:szCs w:val="24"/>
        </w:rPr>
        <w:t xml:space="preserve">yšetření </w:t>
      </w:r>
      <w:proofErr w:type="spellStart"/>
      <w:r w:rsidR="00645216" w:rsidRPr="00263A2A">
        <w:rPr>
          <w:rFonts w:cs="Calibri"/>
          <w:sz w:val="24"/>
          <w:szCs w:val="24"/>
        </w:rPr>
        <w:t>orofaciálních</w:t>
      </w:r>
      <w:proofErr w:type="spellEnd"/>
      <w:r w:rsidR="00645216" w:rsidRPr="00263A2A">
        <w:rPr>
          <w:rFonts w:cs="Calibri"/>
          <w:sz w:val="24"/>
          <w:szCs w:val="24"/>
        </w:rPr>
        <w:t xml:space="preserve"> struktur: tvar hlavy, obličeje, vzájemná poloha čelistí, tvar rtů, jazyka, tvrdého a měkkého patra, uvuly, podjazykové uzdičky, ústní sliznice, přítomnost faciální dysmorfie</w:t>
      </w:r>
    </w:p>
    <w:p w14:paraId="739DE49C" w14:textId="1175AEE2" w:rsidR="00835A61" w:rsidRPr="00263A2A" w:rsidRDefault="00263A2A" w:rsidP="00447064">
      <w:pPr>
        <w:pStyle w:val="Odstavecseseznamem"/>
        <w:numPr>
          <w:ilvl w:val="1"/>
          <w:numId w:val="57"/>
        </w:numPr>
        <w:spacing w:after="0"/>
        <w:jc w:val="both"/>
        <w:rPr>
          <w:rFonts w:cs="Calibri"/>
          <w:sz w:val="24"/>
          <w:szCs w:val="24"/>
        </w:rPr>
      </w:pPr>
      <w:r>
        <w:rPr>
          <w:rFonts w:cs="Calibri"/>
          <w:sz w:val="24"/>
          <w:szCs w:val="24"/>
        </w:rPr>
        <w:t>v</w:t>
      </w:r>
      <w:r w:rsidR="00645216" w:rsidRPr="00263A2A">
        <w:rPr>
          <w:rFonts w:cs="Calibri"/>
          <w:sz w:val="24"/>
          <w:szCs w:val="24"/>
        </w:rPr>
        <w:t xml:space="preserve">yšetření </w:t>
      </w:r>
      <w:proofErr w:type="spellStart"/>
      <w:r w:rsidR="00645216" w:rsidRPr="00263A2A">
        <w:rPr>
          <w:rFonts w:cs="Calibri"/>
          <w:sz w:val="24"/>
          <w:szCs w:val="24"/>
        </w:rPr>
        <w:t>orofaciální</w:t>
      </w:r>
      <w:proofErr w:type="spellEnd"/>
      <w:r w:rsidR="00645216" w:rsidRPr="00263A2A">
        <w:rPr>
          <w:rFonts w:cs="Calibri"/>
          <w:sz w:val="24"/>
          <w:szCs w:val="24"/>
        </w:rPr>
        <w:t xml:space="preserve"> funkce: funkce nervu </w:t>
      </w:r>
      <w:proofErr w:type="spellStart"/>
      <w:r w:rsidR="00645216" w:rsidRPr="00263A2A">
        <w:rPr>
          <w:rFonts w:cs="Calibri"/>
          <w:sz w:val="24"/>
          <w:szCs w:val="24"/>
        </w:rPr>
        <w:t>facialis</w:t>
      </w:r>
      <w:proofErr w:type="spellEnd"/>
      <w:r w:rsidR="00645216" w:rsidRPr="00263A2A">
        <w:rPr>
          <w:rFonts w:cs="Calibri"/>
          <w:sz w:val="24"/>
          <w:szCs w:val="24"/>
        </w:rPr>
        <w:t xml:space="preserve"> a trigeminus, funkční vyšetření svalů používaných při polykání (čelist, rty, jazyk) včetně jejich symetrie, svalové síly, tonu, rozsahu a rychlosti pohybu a koordinace pohybu včetně stanovení aktuální vývojové úrovně, vyšetření </w:t>
      </w:r>
      <w:proofErr w:type="spellStart"/>
      <w:r w:rsidR="00645216" w:rsidRPr="00263A2A">
        <w:rPr>
          <w:rFonts w:cs="Calibri"/>
          <w:sz w:val="24"/>
          <w:szCs w:val="24"/>
        </w:rPr>
        <w:t>intraorální</w:t>
      </w:r>
      <w:proofErr w:type="spellEnd"/>
      <w:r w:rsidR="00645216" w:rsidRPr="00263A2A">
        <w:rPr>
          <w:rFonts w:cs="Calibri"/>
          <w:sz w:val="24"/>
          <w:szCs w:val="24"/>
        </w:rPr>
        <w:t xml:space="preserve"> sensitivity</w:t>
      </w:r>
    </w:p>
    <w:p w14:paraId="0B583088" w14:textId="30F2F83A" w:rsidR="00835A61" w:rsidRPr="00263A2A" w:rsidRDefault="00263A2A" w:rsidP="00447064">
      <w:pPr>
        <w:pStyle w:val="Odstavecseseznamem"/>
        <w:numPr>
          <w:ilvl w:val="0"/>
          <w:numId w:val="58"/>
        </w:numPr>
        <w:spacing w:after="0"/>
        <w:jc w:val="both"/>
        <w:rPr>
          <w:rFonts w:cs="Calibri"/>
          <w:sz w:val="24"/>
          <w:szCs w:val="24"/>
        </w:rPr>
      </w:pPr>
      <w:r w:rsidRPr="001E03A8">
        <w:rPr>
          <w:rFonts w:cs="Calibri"/>
          <w:sz w:val="24"/>
          <w:szCs w:val="24"/>
        </w:rPr>
        <w:t>v</w:t>
      </w:r>
      <w:r w:rsidR="00645216" w:rsidRPr="001E03A8">
        <w:rPr>
          <w:rFonts w:cs="Calibri"/>
          <w:sz w:val="24"/>
          <w:szCs w:val="24"/>
        </w:rPr>
        <w:t>yšetření polykání</w:t>
      </w:r>
      <w:r w:rsidR="00645216" w:rsidRPr="00263A2A">
        <w:rPr>
          <w:rFonts w:cs="Calibri"/>
          <w:sz w:val="24"/>
          <w:szCs w:val="24"/>
        </w:rPr>
        <w:t xml:space="preserve"> (neformální screeningové vyšetření, formální screeningový test/dotazník, objektivní vyšetření polykání)</w:t>
      </w:r>
    </w:p>
    <w:p w14:paraId="514A8E9F" w14:textId="77777777" w:rsidR="00835A61" w:rsidRPr="00442E57" w:rsidRDefault="00835A61" w:rsidP="00442E57">
      <w:pPr>
        <w:spacing w:after="0"/>
        <w:jc w:val="both"/>
        <w:rPr>
          <w:rFonts w:cs="Calibri"/>
          <w:sz w:val="24"/>
          <w:szCs w:val="24"/>
        </w:rPr>
      </w:pPr>
    </w:p>
    <w:p w14:paraId="29FE96BF" w14:textId="77777777" w:rsidR="00F33D93" w:rsidRDefault="00F33D93" w:rsidP="00442E57">
      <w:pPr>
        <w:spacing w:after="0"/>
        <w:jc w:val="both"/>
        <w:rPr>
          <w:rFonts w:cs="Calibri"/>
          <w:b/>
          <w:bCs/>
          <w:sz w:val="24"/>
          <w:szCs w:val="24"/>
        </w:rPr>
      </w:pPr>
    </w:p>
    <w:p w14:paraId="784B42E9" w14:textId="77777777" w:rsidR="00F33D93" w:rsidRDefault="00F33D93" w:rsidP="00442E57">
      <w:pPr>
        <w:spacing w:after="0"/>
        <w:jc w:val="both"/>
        <w:rPr>
          <w:rFonts w:cs="Calibri"/>
          <w:b/>
          <w:bCs/>
          <w:sz w:val="24"/>
          <w:szCs w:val="24"/>
        </w:rPr>
      </w:pPr>
    </w:p>
    <w:p w14:paraId="344E52F6" w14:textId="26E9F43B" w:rsidR="00835A61" w:rsidRPr="008E5984" w:rsidRDefault="00645216" w:rsidP="00442E57">
      <w:pPr>
        <w:spacing w:after="0"/>
        <w:jc w:val="both"/>
        <w:rPr>
          <w:rFonts w:cs="Calibri"/>
          <w:b/>
          <w:bCs/>
          <w:sz w:val="24"/>
          <w:szCs w:val="24"/>
        </w:rPr>
      </w:pPr>
      <w:r w:rsidRPr="008E5984">
        <w:rPr>
          <w:rFonts w:cs="Calibri"/>
          <w:b/>
          <w:bCs/>
          <w:sz w:val="24"/>
          <w:szCs w:val="24"/>
        </w:rPr>
        <w:lastRenderedPageBreak/>
        <w:t xml:space="preserve">Screeningové vyšetření polykání </w:t>
      </w:r>
    </w:p>
    <w:p w14:paraId="7EDA920F" w14:textId="77777777" w:rsidR="008E5984" w:rsidRPr="008E5984" w:rsidRDefault="008E5984" w:rsidP="00442E57">
      <w:pPr>
        <w:spacing w:after="0"/>
        <w:jc w:val="both"/>
        <w:rPr>
          <w:rFonts w:cs="Calibri"/>
          <w:sz w:val="24"/>
          <w:szCs w:val="24"/>
        </w:rPr>
      </w:pPr>
    </w:p>
    <w:p w14:paraId="3BD1821B" w14:textId="77777777" w:rsidR="00835A61" w:rsidRPr="00442E57" w:rsidRDefault="00645216" w:rsidP="001B6816">
      <w:pPr>
        <w:spacing w:after="0"/>
        <w:ind w:firstLine="708"/>
        <w:jc w:val="both"/>
        <w:rPr>
          <w:rFonts w:cs="Calibri"/>
          <w:sz w:val="24"/>
          <w:szCs w:val="24"/>
        </w:rPr>
      </w:pPr>
      <w:r w:rsidRPr="00442E57">
        <w:rPr>
          <w:rFonts w:cs="Calibri"/>
          <w:sz w:val="24"/>
          <w:szCs w:val="24"/>
        </w:rPr>
        <w:t xml:space="preserve">Screeningové vyšetření polykání zahrnuje hledání znaků a symptomů poukazujících na to, že se u pacienta vyskytuje riziko </w:t>
      </w:r>
      <w:proofErr w:type="spellStart"/>
      <w:r w:rsidRPr="00442E57">
        <w:rPr>
          <w:rFonts w:cs="Calibri"/>
          <w:sz w:val="24"/>
          <w:szCs w:val="24"/>
        </w:rPr>
        <w:t>orofaryngeální</w:t>
      </w:r>
      <w:proofErr w:type="spellEnd"/>
      <w:r w:rsidRPr="00442E57">
        <w:rPr>
          <w:rFonts w:cs="Calibri"/>
          <w:sz w:val="24"/>
          <w:szCs w:val="24"/>
        </w:rPr>
        <w:t xml:space="preserve"> dysfagie. Screening by měl zahrnovat rychlou, efektivní, ekonomicky nenáročnou a bezpečnou metodu pro identifikaci těchto pacientů a případnou indikaci důkladnějšího a detailnějšího posouzení odborníkem. Výsledky screeningového vyšetření poskytují administrátorovi nepřímé důkazy, že pacient má poruchu polykání, ale neposkytují informace o funkčnosti polykacího procesu ani zdůvodnění, proč pacient případně aspiruje (</w:t>
      </w:r>
      <w:proofErr w:type="spellStart"/>
      <w:r w:rsidRPr="00442E57">
        <w:rPr>
          <w:rFonts w:cs="Calibri"/>
          <w:sz w:val="24"/>
          <w:szCs w:val="24"/>
        </w:rPr>
        <w:t>Logemann</w:t>
      </w:r>
      <w:proofErr w:type="spellEnd"/>
      <w:r w:rsidRPr="00442E57">
        <w:rPr>
          <w:rFonts w:cs="Calibri"/>
          <w:sz w:val="24"/>
          <w:szCs w:val="24"/>
        </w:rPr>
        <w:t>, 2000). Hlavní otázky při administraci screeningového vyšetření se týkají toho, zda je pacient schopný přijímat stravu orálně a zda je nutná další diagnostika. Důležitost brzké detekce dysfagie spočívá v tom, že komplikace způsobené dysfagií zvyšují riziko míry nemocnosti, prodlužují délku hospitalizace a zvyšují riziko úmrtí pacienta (</w:t>
      </w:r>
      <w:proofErr w:type="spellStart"/>
      <w:r w:rsidRPr="00442E57">
        <w:rPr>
          <w:rFonts w:cs="Calibri"/>
          <w:sz w:val="24"/>
          <w:szCs w:val="24"/>
        </w:rPr>
        <w:t>Goodrich</w:t>
      </w:r>
      <w:proofErr w:type="spellEnd"/>
      <w:r w:rsidRPr="00442E57">
        <w:rPr>
          <w:rFonts w:cs="Calibri"/>
          <w:sz w:val="24"/>
          <w:szCs w:val="24"/>
        </w:rPr>
        <w:t xml:space="preserve"> &amp; Walker, 2019).</w:t>
      </w:r>
    </w:p>
    <w:p w14:paraId="6F791E5F" w14:textId="77777777" w:rsidR="00835A61" w:rsidRPr="00442E57" w:rsidRDefault="00835A61" w:rsidP="00442E57">
      <w:pPr>
        <w:spacing w:after="0"/>
        <w:jc w:val="both"/>
        <w:rPr>
          <w:rFonts w:cs="Calibri"/>
          <w:sz w:val="24"/>
          <w:szCs w:val="24"/>
        </w:rPr>
      </w:pPr>
    </w:p>
    <w:p w14:paraId="148F172E" w14:textId="37617065" w:rsidR="00835A61" w:rsidRPr="00442E57" w:rsidRDefault="00645216" w:rsidP="00442E57">
      <w:pPr>
        <w:spacing w:after="0"/>
        <w:jc w:val="both"/>
        <w:rPr>
          <w:rFonts w:cs="Calibri"/>
          <w:sz w:val="24"/>
          <w:szCs w:val="24"/>
        </w:rPr>
      </w:pPr>
      <w:r w:rsidRPr="00442E57">
        <w:rPr>
          <w:rFonts w:cs="Calibri"/>
          <w:sz w:val="24"/>
          <w:szCs w:val="24"/>
        </w:rPr>
        <w:t xml:space="preserve">Pro screeningové vyšetření polykání je k dispozici celá řada nástrojů. </w:t>
      </w:r>
      <w:r w:rsidR="001F15FE" w:rsidRPr="001F15FE">
        <w:rPr>
          <w:rFonts w:cs="Calibri"/>
          <w:sz w:val="24"/>
          <w:szCs w:val="24"/>
        </w:rPr>
        <w:t xml:space="preserve">U těchto testů je vždy třeba brát v úvahu věk a kognitivní a motorické schopnosti dětí. </w:t>
      </w:r>
      <w:r w:rsidRPr="00442E57">
        <w:rPr>
          <w:rFonts w:cs="Calibri"/>
          <w:sz w:val="24"/>
          <w:szCs w:val="24"/>
        </w:rPr>
        <w:t xml:space="preserve">Dělíme je do tří základních skupin (Solná et al., 2018): </w:t>
      </w:r>
    </w:p>
    <w:p w14:paraId="5078EC25" w14:textId="77777777" w:rsidR="00835A61" w:rsidRPr="001B6816" w:rsidRDefault="00645216" w:rsidP="00447064">
      <w:pPr>
        <w:pStyle w:val="Odstavecseseznamem"/>
        <w:numPr>
          <w:ilvl w:val="0"/>
          <w:numId w:val="59"/>
        </w:numPr>
        <w:spacing w:after="0"/>
        <w:jc w:val="both"/>
        <w:rPr>
          <w:rFonts w:cs="Calibri"/>
          <w:sz w:val="24"/>
          <w:szCs w:val="24"/>
        </w:rPr>
      </w:pPr>
      <w:r w:rsidRPr="001B6816">
        <w:rPr>
          <w:rFonts w:cs="Calibri"/>
          <w:sz w:val="24"/>
          <w:szCs w:val="24"/>
        </w:rPr>
        <w:t xml:space="preserve">Testy polykání vody </w:t>
      </w:r>
    </w:p>
    <w:p w14:paraId="4A081644" w14:textId="4F9468BD" w:rsidR="00835A61" w:rsidRPr="001B6816" w:rsidRDefault="00645216" w:rsidP="00447064">
      <w:pPr>
        <w:pStyle w:val="Odstavecseseznamem"/>
        <w:numPr>
          <w:ilvl w:val="0"/>
          <w:numId w:val="59"/>
        </w:numPr>
        <w:spacing w:after="0"/>
        <w:jc w:val="both"/>
        <w:rPr>
          <w:rFonts w:cs="Calibri"/>
          <w:sz w:val="24"/>
          <w:szCs w:val="24"/>
        </w:rPr>
      </w:pPr>
      <w:r w:rsidRPr="001B6816">
        <w:rPr>
          <w:rFonts w:cs="Calibri"/>
          <w:sz w:val="24"/>
          <w:szCs w:val="24"/>
        </w:rPr>
        <w:t>Testy polykání různých konzistencí potravy</w:t>
      </w:r>
    </w:p>
    <w:p w14:paraId="334B0BD7" w14:textId="2AB3D87B" w:rsidR="00835A61" w:rsidRDefault="00645216" w:rsidP="00447064">
      <w:pPr>
        <w:pStyle w:val="Odstavecseseznamem"/>
        <w:numPr>
          <w:ilvl w:val="0"/>
          <w:numId w:val="59"/>
        </w:numPr>
        <w:spacing w:after="0"/>
        <w:jc w:val="both"/>
        <w:rPr>
          <w:rFonts w:cs="Calibri"/>
          <w:sz w:val="24"/>
          <w:szCs w:val="24"/>
        </w:rPr>
      </w:pPr>
      <w:r w:rsidRPr="001B6816">
        <w:rPr>
          <w:rFonts w:cs="Calibri"/>
          <w:sz w:val="24"/>
          <w:szCs w:val="24"/>
        </w:rPr>
        <w:t xml:space="preserve">Testy provokující polykání </w:t>
      </w:r>
    </w:p>
    <w:p w14:paraId="4D4C7130" w14:textId="77777777" w:rsidR="001F15FE" w:rsidRDefault="001F15FE" w:rsidP="001F15FE">
      <w:pPr>
        <w:spacing w:after="0"/>
        <w:jc w:val="both"/>
        <w:rPr>
          <w:rFonts w:cs="Calibri"/>
          <w:sz w:val="24"/>
          <w:szCs w:val="24"/>
        </w:rPr>
      </w:pPr>
    </w:p>
    <w:p w14:paraId="2A37E1F8" w14:textId="58510609" w:rsidR="001F15FE" w:rsidRPr="001F15FE" w:rsidRDefault="001F15FE" w:rsidP="001F15FE">
      <w:pPr>
        <w:spacing w:after="0"/>
        <w:jc w:val="both"/>
        <w:rPr>
          <w:rFonts w:cs="Calibri"/>
          <w:sz w:val="24"/>
          <w:szCs w:val="24"/>
        </w:rPr>
      </w:pPr>
    </w:p>
    <w:p w14:paraId="6112087A" w14:textId="09EE6CD8" w:rsidR="00835A61" w:rsidRDefault="00645216" w:rsidP="00442E57">
      <w:pPr>
        <w:spacing w:after="0"/>
        <w:jc w:val="both"/>
        <w:rPr>
          <w:rFonts w:cs="Calibri"/>
          <w:sz w:val="24"/>
          <w:szCs w:val="24"/>
        </w:rPr>
      </w:pPr>
      <w:r w:rsidRPr="001E03A8">
        <w:rPr>
          <w:rFonts w:cs="Calibri"/>
          <w:sz w:val="24"/>
          <w:szCs w:val="24"/>
        </w:rPr>
        <w:t>Neformální screeningové vyšetření</w:t>
      </w:r>
    </w:p>
    <w:p w14:paraId="5AC5D7B2" w14:textId="77777777" w:rsidR="00F33D93" w:rsidRPr="001E03A8" w:rsidRDefault="00F33D93" w:rsidP="00442E57">
      <w:pPr>
        <w:spacing w:after="0"/>
        <w:jc w:val="both"/>
        <w:rPr>
          <w:rFonts w:cs="Calibri"/>
          <w:sz w:val="24"/>
          <w:szCs w:val="24"/>
        </w:rPr>
      </w:pPr>
    </w:p>
    <w:p w14:paraId="0BDC1434" w14:textId="77777777" w:rsidR="00835A61" w:rsidRPr="00442E57" w:rsidRDefault="00645216" w:rsidP="00432AB7">
      <w:pPr>
        <w:spacing w:after="0"/>
        <w:ind w:firstLine="708"/>
        <w:jc w:val="both"/>
        <w:rPr>
          <w:rFonts w:cs="Calibri"/>
          <w:sz w:val="24"/>
          <w:szCs w:val="24"/>
        </w:rPr>
      </w:pPr>
      <w:r w:rsidRPr="00442E57">
        <w:rPr>
          <w:rFonts w:cs="Calibri"/>
          <w:sz w:val="24"/>
          <w:szCs w:val="24"/>
        </w:rPr>
        <w:t>Hodnocení probíhá vždy s ohledem na kulturní zázemí, náboženské přesvědčení, stravovací názory/praktiky/zvyky/dietní omezení, aktuální zdravotní stav dítěte a s respektem k rozhodnutím rodiče/pečovatele dítěte.</w:t>
      </w:r>
    </w:p>
    <w:p w14:paraId="06319D39" w14:textId="24140DB6" w:rsidR="00D93DE7" w:rsidRPr="00B01163" w:rsidRDefault="00D93DE7" w:rsidP="00432AB7">
      <w:pPr>
        <w:spacing w:after="0"/>
        <w:ind w:firstLine="708"/>
        <w:jc w:val="both"/>
        <w:rPr>
          <w:rFonts w:cs="Calibri"/>
          <w:color w:val="auto"/>
          <w:sz w:val="24"/>
          <w:szCs w:val="24"/>
        </w:rPr>
      </w:pPr>
      <w:r w:rsidRPr="00B01163">
        <w:rPr>
          <w:rFonts w:cs="Calibri"/>
          <w:color w:val="auto"/>
          <w:sz w:val="24"/>
          <w:szCs w:val="24"/>
        </w:rPr>
        <w:t>Pro potřeby vyšetření zajišťuje rodič/pečující osoba, podle pokynů klinického logopeda, potraviny a nápoje s předepsanou konzistencí a texturou, stejně jako obvyklé nádobí a pomůcky, které dítě běžně používá.</w:t>
      </w:r>
    </w:p>
    <w:p w14:paraId="338B396A" w14:textId="77777777" w:rsidR="00835A61" w:rsidRPr="00442E57" w:rsidRDefault="00835A61" w:rsidP="00442E57">
      <w:pPr>
        <w:spacing w:after="0"/>
        <w:jc w:val="both"/>
        <w:rPr>
          <w:rFonts w:cs="Calibri"/>
          <w:sz w:val="24"/>
          <w:szCs w:val="24"/>
        </w:rPr>
      </w:pPr>
    </w:p>
    <w:p w14:paraId="7F267191" w14:textId="77777777" w:rsidR="00835A61" w:rsidRPr="00442E57" w:rsidRDefault="00645216" w:rsidP="00432AB7">
      <w:pPr>
        <w:spacing w:after="0"/>
        <w:ind w:firstLine="708"/>
        <w:jc w:val="both"/>
        <w:rPr>
          <w:rFonts w:cs="Calibri"/>
          <w:sz w:val="24"/>
          <w:szCs w:val="24"/>
        </w:rPr>
      </w:pPr>
      <w:r w:rsidRPr="00442E57">
        <w:rPr>
          <w:rFonts w:cs="Calibri"/>
          <w:sz w:val="24"/>
          <w:szCs w:val="24"/>
        </w:rPr>
        <w:t xml:space="preserve">Observace příjmu potravy/tekutin (pozorování dítěte při </w:t>
      </w:r>
      <w:proofErr w:type="spellStart"/>
      <w:r w:rsidRPr="00442E57">
        <w:rPr>
          <w:rFonts w:cs="Calibri"/>
          <w:sz w:val="24"/>
          <w:szCs w:val="24"/>
        </w:rPr>
        <w:t>sebesycení</w:t>
      </w:r>
      <w:proofErr w:type="spellEnd"/>
      <w:r w:rsidRPr="00442E57">
        <w:rPr>
          <w:rFonts w:cs="Calibri"/>
          <w:sz w:val="24"/>
          <w:szCs w:val="24"/>
        </w:rPr>
        <w:t xml:space="preserve"> nebo při krmení rodičem/pečovatelem s použitím vlastních potravin a pomůcek pro příjem potravy) včetně využití polohy, ve které dítě obvykle přijímá tekutiny/potravu v domácím prostředí.</w:t>
      </w:r>
    </w:p>
    <w:p w14:paraId="00DFD49F" w14:textId="77777777" w:rsidR="00835A61" w:rsidRPr="00442E57" w:rsidRDefault="00645216" w:rsidP="00442E57">
      <w:pPr>
        <w:spacing w:after="0"/>
        <w:jc w:val="both"/>
        <w:rPr>
          <w:rFonts w:cs="Calibri"/>
          <w:sz w:val="24"/>
          <w:szCs w:val="24"/>
        </w:rPr>
      </w:pPr>
      <w:r w:rsidRPr="00442E57">
        <w:rPr>
          <w:rFonts w:cs="Calibri"/>
          <w:sz w:val="24"/>
          <w:szCs w:val="24"/>
        </w:rPr>
        <w:t xml:space="preserve">Sledované oblasti: </w:t>
      </w:r>
    </w:p>
    <w:p w14:paraId="25EC7E80" w14:textId="27B388D1" w:rsidR="00835A61" w:rsidRPr="00432AB7" w:rsidRDefault="00432AB7" w:rsidP="00447064">
      <w:pPr>
        <w:pStyle w:val="Odstavecseseznamem"/>
        <w:numPr>
          <w:ilvl w:val="0"/>
          <w:numId w:val="60"/>
        </w:numPr>
        <w:spacing w:after="0"/>
        <w:jc w:val="both"/>
        <w:rPr>
          <w:rFonts w:cs="Calibri"/>
          <w:sz w:val="24"/>
          <w:szCs w:val="24"/>
        </w:rPr>
      </w:pPr>
      <w:r>
        <w:rPr>
          <w:rFonts w:cs="Calibri"/>
          <w:sz w:val="24"/>
          <w:szCs w:val="24"/>
        </w:rPr>
        <w:t>p</w:t>
      </w:r>
      <w:r w:rsidR="00645216" w:rsidRPr="00432AB7">
        <w:rPr>
          <w:rFonts w:cs="Calibri"/>
          <w:sz w:val="24"/>
          <w:szCs w:val="24"/>
        </w:rPr>
        <w:t>oloha hlavy a trupu</w:t>
      </w:r>
    </w:p>
    <w:p w14:paraId="7CBDCAD1" w14:textId="2D16B428" w:rsidR="00835A61" w:rsidRPr="00432AB7" w:rsidRDefault="00432AB7" w:rsidP="00447064">
      <w:pPr>
        <w:pStyle w:val="Odstavecseseznamem"/>
        <w:numPr>
          <w:ilvl w:val="0"/>
          <w:numId w:val="60"/>
        </w:numPr>
        <w:spacing w:after="0"/>
        <w:jc w:val="both"/>
        <w:rPr>
          <w:rFonts w:cs="Calibri"/>
          <w:sz w:val="24"/>
          <w:szCs w:val="24"/>
        </w:rPr>
      </w:pPr>
      <w:r>
        <w:rPr>
          <w:rFonts w:cs="Calibri"/>
          <w:sz w:val="24"/>
          <w:szCs w:val="24"/>
        </w:rPr>
        <w:t>o</w:t>
      </w:r>
      <w:r w:rsidR="00645216" w:rsidRPr="00432AB7">
        <w:rPr>
          <w:rFonts w:cs="Calibri"/>
          <w:sz w:val="24"/>
          <w:szCs w:val="24"/>
        </w:rPr>
        <w:t xml:space="preserve">vládání hlavy a krku, úroveň jemně-motorických dovedností při </w:t>
      </w:r>
      <w:r w:rsidR="008E5984">
        <w:rPr>
          <w:rFonts w:cs="Calibri"/>
          <w:sz w:val="24"/>
          <w:szCs w:val="24"/>
        </w:rPr>
        <w:t>krmení/</w:t>
      </w:r>
      <w:proofErr w:type="spellStart"/>
      <w:r w:rsidR="00645216" w:rsidRPr="00432AB7">
        <w:rPr>
          <w:rFonts w:cs="Calibri"/>
          <w:sz w:val="24"/>
          <w:szCs w:val="24"/>
        </w:rPr>
        <w:t>sebesycení</w:t>
      </w:r>
      <w:proofErr w:type="spellEnd"/>
    </w:p>
    <w:p w14:paraId="181AA2DC" w14:textId="0B82FD7E" w:rsidR="00835A61" w:rsidRPr="00432AB7" w:rsidRDefault="00432AB7" w:rsidP="00447064">
      <w:pPr>
        <w:pStyle w:val="Odstavecseseznamem"/>
        <w:numPr>
          <w:ilvl w:val="0"/>
          <w:numId w:val="60"/>
        </w:numPr>
        <w:spacing w:after="0"/>
        <w:jc w:val="both"/>
        <w:rPr>
          <w:rFonts w:cs="Calibri"/>
          <w:sz w:val="24"/>
          <w:szCs w:val="24"/>
        </w:rPr>
      </w:pPr>
      <w:r>
        <w:rPr>
          <w:rFonts w:cs="Calibri"/>
          <w:sz w:val="24"/>
          <w:szCs w:val="24"/>
        </w:rPr>
        <w:t>z</w:t>
      </w:r>
      <w:r w:rsidR="00645216" w:rsidRPr="00432AB7">
        <w:rPr>
          <w:rFonts w:cs="Calibri"/>
          <w:sz w:val="24"/>
          <w:szCs w:val="24"/>
        </w:rPr>
        <w:t>hodnocení orálně-motorických dovedností vzhledem k věku dítěte při sání, odkousávání, žvýkání a polykání (manipulace s bolusem v ústech, efektivita a doba posunu/transferu bolusu)</w:t>
      </w:r>
    </w:p>
    <w:p w14:paraId="50E69595" w14:textId="389577AC" w:rsidR="00835A61" w:rsidRPr="00432AB7" w:rsidRDefault="00432AB7" w:rsidP="00447064">
      <w:pPr>
        <w:pStyle w:val="Odstavecseseznamem"/>
        <w:numPr>
          <w:ilvl w:val="0"/>
          <w:numId w:val="60"/>
        </w:numPr>
        <w:spacing w:after="0"/>
        <w:jc w:val="both"/>
        <w:rPr>
          <w:rFonts w:cs="Calibri"/>
          <w:sz w:val="24"/>
          <w:szCs w:val="24"/>
        </w:rPr>
      </w:pPr>
      <w:r>
        <w:rPr>
          <w:rFonts w:cs="Calibri"/>
          <w:sz w:val="24"/>
          <w:szCs w:val="24"/>
        </w:rPr>
        <w:t>k</w:t>
      </w:r>
      <w:r w:rsidR="00645216" w:rsidRPr="00432AB7">
        <w:rPr>
          <w:rFonts w:cs="Calibri"/>
          <w:sz w:val="24"/>
          <w:szCs w:val="24"/>
        </w:rPr>
        <w:t>oordinace sání, polykání a dýchání</w:t>
      </w:r>
    </w:p>
    <w:p w14:paraId="39054FCB" w14:textId="5337928C" w:rsidR="00835A61" w:rsidRPr="00432AB7" w:rsidRDefault="00432AB7" w:rsidP="00447064">
      <w:pPr>
        <w:pStyle w:val="Odstavecseseznamem"/>
        <w:numPr>
          <w:ilvl w:val="0"/>
          <w:numId w:val="60"/>
        </w:numPr>
        <w:spacing w:after="0"/>
        <w:jc w:val="both"/>
        <w:rPr>
          <w:rFonts w:cs="Calibri"/>
          <w:sz w:val="24"/>
          <w:szCs w:val="24"/>
        </w:rPr>
      </w:pPr>
      <w:r>
        <w:rPr>
          <w:rFonts w:cs="Calibri"/>
          <w:sz w:val="24"/>
          <w:szCs w:val="24"/>
        </w:rPr>
        <w:lastRenderedPageBreak/>
        <w:t>p</w:t>
      </w:r>
      <w:r w:rsidR="00645216" w:rsidRPr="00432AB7">
        <w:rPr>
          <w:rFonts w:cs="Calibri"/>
          <w:sz w:val="24"/>
          <w:szCs w:val="24"/>
        </w:rPr>
        <w:t>řítomnost symptomů, jež mohou souviset s možnou aspirací</w:t>
      </w:r>
    </w:p>
    <w:p w14:paraId="1BD2F058" w14:textId="3B4394A7" w:rsidR="00835A61" w:rsidRPr="00432AB7" w:rsidRDefault="00432AB7" w:rsidP="00447064">
      <w:pPr>
        <w:pStyle w:val="Odstavecseseznamem"/>
        <w:numPr>
          <w:ilvl w:val="0"/>
          <w:numId w:val="60"/>
        </w:numPr>
        <w:spacing w:after="0"/>
        <w:jc w:val="both"/>
        <w:rPr>
          <w:rFonts w:cs="Calibri"/>
          <w:sz w:val="24"/>
          <w:szCs w:val="24"/>
        </w:rPr>
      </w:pPr>
      <w:r>
        <w:rPr>
          <w:rFonts w:cs="Calibri"/>
          <w:sz w:val="24"/>
          <w:szCs w:val="24"/>
        </w:rPr>
        <w:t>s</w:t>
      </w:r>
      <w:r w:rsidR="00645216" w:rsidRPr="00432AB7">
        <w:rPr>
          <w:rFonts w:cs="Calibri"/>
          <w:sz w:val="24"/>
          <w:szCs w:val="24"/>
        </w:rPr>
        <w:t>ymptomy/znaky stresu v rámci respiračního systému (dechová práce a dechový kompromis)</w:t>
      </w:r>
    </w:p>
    <w:p w14:paraId="065B3265" w14:textId="267DD584" w:rsidR="00835A61" w:rsidRPr="00432AB7" w:rsidRDefault="00432AB7" w:rsidP="00447064">
      <w:pPr>
        <w:pStyle w:val="Odstavecseseznamem"/>
        <w:numPr>
          <w:ilvl w:val="0"/>
          <w:numId w:val="60"/>
        </w:numPr>
        <w:spacing w:after="0"/>
        <w:jc w:val="both"/>
        <w:rPr>
          <w:rFonts w:cs="Calibri"/>
          <w:sz w:val="24"/>
          <w:szCs w:val="24"/>
        </w:rPr>
      </w:pPr>
      <w:r>
        <w:rPr>
          <w:rFonts w:cs="Calibri"/>
          <w:sz w:val="24"/>
          <w:szCs w:val="24"/>
        </w:rPr>
        <w:t>ú</w:t>
      </w:r>
      <w:r w:rsidR="00645216" w:rsidRPr="00432AB7">
        <w:rPr>
          <w:rFonts w:cs="Calibri"/>
          <w:sz w:val="24"/>
          <w:szCs w:val="24"/>
        </w:rPr>
        <w:t>nik potravy z úst</w:t>
      </w:r>
    </w:p>
    <w:p w14:paraId="73A8F8AC" w14:textId="56FEE2AB" w:rsidR="00835A61" w:rsidRPr="00432AB7" w:rsidRDefault="00432AB7" w:rsidP="00447064">
      <w:pPr>
        <w:pStyle w:val="Odstavecseseznamem"/>
        <w:numPr>
          <w:ilvl w:val="0"/>
          <w:numId w:val="60"/>
        </w:numPr>
        <w:spacing w:after="0"/>
        <w:jc w:val="both"/>
        <w:rPr>
          <w:rFonts w:cs="Calibri"/>
          <w:sz w:val="24"/>
          <w:szCs w:val="24"/>
        </w:rPr>
      </w:pPr>
      <w:r>
        <w:rPr>
          <w:rFonts w:cs="Calibri"/>
          <w:sz w:val="24"/>
          <w:szCs w:val="24"/>
        </w:rPr>
        <w:t>d</w:t>
      </w:r>
      <w:r w:rsidR="00645216" w:rsidRPr="00432AB7">
        <w:rPr>
          <w:rFonts w:cs="Calibri"/>
          <w:sz w:val="24"/>
          <w:szCs w:val="24"/>
        </w:rPr>
        <w:t>élka trvání krmení</w:t>
      </w:r>
    </w:p>
    <w:p w14:paraId="3458D03A" w14:textId="2AAAA841" w:rsidR="00835A61" w:rsidRPr="00432AB7" w:rsidRDefault="00432AB7" w:rsidP="00447064">
      <w:pPr>
        <w:pStyle w:val="Odstavecseseznamem"/>
        <w:numPr>
          <w:ilvl w:val="0"/>
          <w:numId w:val="60"/>
        </w:numPr>
        <w:spacing w:after="0"/>
        <w:jc w:val="both"/>
        <w:rPr>
          <w:rFonts w:cs="Calibri"/>
          <w:sz w:val="24"/>
          <w:szCs w:val="24"/>
        </w:rPr>
      </w:pPr>
      <w:r>
        <w:rPr>
          <w:rFonts w:cs="Calibri"/>
          <w:sz w:val="24"/>
          <w:szCs w:val="24"/>
        </w:rPr>
        <w:t>i</w:t>
      </w:r>
      <w:r w:rsidR="00645216" w:rsidRPr="00432AB7">
        <w:rPr>
          <w:rFonts w:cs="Calibri"/>
          <w:sz w:val="24"/>
          <w:szCs w:val="24"/>
        </w:rPr>
        <w:t>nterakce mezi pečovatelem a dítětem a schopnost rodiče interpretovat neverbální/verbální komunikaci dítěte</w:t>
      </w:r>
    </w:p>
    <w:p w14:paraId="4E3910B8" w14:textId="77777777" w:rsidR="00835A61" w:rsidRPr="00442E57" w:rsidRDefault="00835A61" w:rsidP="00442E57">
      <w:pPr>
        <w:spacing w:after="0"/>
        <w:jc w:val="both"/>
        <w:rPr>
          <w:rFonts w:cs="Calibri"/>
          <w:sz w:val="24"/>
          <w:szCs w:val="24"/>
        </w:rPr>
      </w:pPr>
    </w:p>
    <w:p w14:paraId="7E433FE7" w14:textId="1E321254" w:rsidR="00835A61" w:rsidRDefault="00645216" w:rsidP="00D93DE7">
      <w:pPr>
        <w:keepNext/>
        <w:spacing w:after="0"/>
        <w:jc w:val="both"/>
        <w:rPr>
          <w:rFonts w:cs="Calibri"/>
          <w:sz w:val="24"/>
          <w:szCs w:val="24"/>
        </w:rPr>
      </w:pPr>
      <w:r w:rsidRPr="001E03A8">
        <w:rPr>
          <w:rFonts w:cs="Calibri"/>
          <w:sz w:val="24"/>
          <w:szCs w:val="24"/>
        </w:rPr>
        <w:t xml:space="preserve">Formální screeningové nástroje  </w:t>
      </w:r>
    </w:p>
    <w:p w14:paraId="3133EBC6" w14:textId="77777777" w:rsidR="008E5984" w:rsidRPr="001E03A8" w:rsidRDefault="008E5984" w:rsidP="00D93DE7">
      <w:pPr>
        <w:keepNext/>
        <w:spacing w:after="0"/>
        <w:jc w:val="both"/>
        <w:rPr>
          <w:rFonts w:cs="Calibri"/>
          <w:sz w:val="24"/>
          <w:szCs w:val="24"/>
        </w:rPr>
      </w:pPr>
    </w:p>
    <w:p w14:paraId="53D12EA6" w14:textId="644A5F68" w:rsidR="00835A61" w:rsidRPr="00442E57" w:rsidRDefault="0020031A" w:rsidP="00D93DE7">
      <w:pPr>
        <w:keepNext/>
        <w:spacing w:after="0"/>
        <w:jc w:val="both"/>
        <w:rPr>
          <w:rFonts w:cs="Calibri"/>
          <w:sz w:val="24"/>
          <w:szCs w:val="24"/>
        </w:rPr>
      </w:pPr>
      <w:r>
        <w:rPr>
          <w:rFonts w:cs="Calibri"/>
          <w:sz w:val="24"/>
          <w:szCs w:val="24"/>
        </w:rPr>
        <w:t xml:space="preserve">V </w:t>
      </w:r>
      <w:r w:rsidR="00645216" w:rsidRPr="00442E57">
        <w:rPr>
          <w:rFonts w:cs="Calibri"/>
          <w:sz w:val="24"/>
          <w:szCs w:val="24"/>
        </w:rPr>
        <w:t xml:space="preserve"> České republice </w:t>
      </w:r>
      <w:r>
        <w:rPr>
          <w:rFonts w:cs="Calibri"/>
          <w:sz w:val="24"/>
          <w:szCs w:val="24"/>
        </w:rPr>
        <w:t xml:space="preserve">nejsou formální </w:t>
      </w:r>
      <w:r w:rsidR="00645216" w:rsidRPr="00442E57">
        <w:rPr>
          <w:rFonts w:cs="Calibri"/>
          <w:sz w:val="24"/>
          <w:szCs w:val="24"/>
        </w:rPr>
        <w:t xml:space="preserve">screeningové </w:t>
      </w:r>
      <w:r>
        <w:rPr>
          <w:rFonts w:cs="Calibri"/>
          <w:sz w:val="24"/>
          <w:szCs w:val="24"/>
        </w:rPr>
        <w:t xml:space="preserve">nástroje </w:t>
      </w:r>
      <w:r w:rsidR="00645216" w:rsidRPr="00442E57">
        <w:rPr>
          <w:rFonts w:cs="Calibri"/>
          <w:sz w:val="24"/>
          <w:szCs w:val="24"/>
        </w:rPr>
        <w:t>dostupné, lze však  využít nástroje</w:t>
      </w:r>
      <w:r>
        <w:rPr>
          <w:rFonts w:cs="Calibri"/>
          <w:sz w:val="24"/>
          <w:szCs w:val="24"/>
        </w:rPr>
        <w:t>, které</w:t>
      </w:r>
      <w:r w:rsidR="00C35124">
        <w:rPr>
          <w:rFonts w:cs="Calibri"/>
          <w:sz w:val="24"/>
          <w:szCs w:val="24"/>
        </w:rPr>
        <w:t xml:space="preserve"> </w:t>
      </w:r>
      <w:r>
        <w:rPr>
          <w:rFonts w:cs="Calibri"/>
          <w:sz w:val="24"/>
          <w:szCs w:val="24"/>
        </w:rPr>
        <w:t xml:space="preserve">se </w:t>
      </w:r>
      <w:r w:rsidR="00EE36A4">
        <w:rPr>
          <w:rFonts w:cs="Calibri"/>
          <w:sz w:val="24"/>
          <w:szCs w:val="24"/>
        </w:rPr>
        <w:t>osvědčily</w:t>
      </w:r>
      <w:r>
        <w:rPr>
          <w:rFonts w:cs="Calibri"/>
          <w:sz w:val="24"/>
          <w:szCs w:val="24"/>
        </w:rPr>
        <w:t xml:space="preserve"> v zahraničí</w:t>
      </w:r>
      <w:r w:rsidR="00645216" w:rsidRPr="00442E57">
        <w:rPr>
          <w:rFonts w:cs="Calibri"/>
          <w:sz w:val="24"/>
          <w:szCs w:val="24"/>
        </w:rPr>
        <w:t>:</w:t>
      </w:r>
    </w:p>
    <w:p w14:paraId="1AF77BAF" w14:textId="77777777" w:rsidR="00835A61" w:rsidRPr="00432AB7" w:rsidRDefault="00645216" w:rsidP="00447064">
      <w:pPr>
        <w:pStyle w:val="Odstavecseseznamem"/>
        <w:numPr>
          <w:ilvl w:val="0"/>
          <w:numId w:val="61"/>
        </w:numPr>
        <w:spacing w:after="0"/>
        <w:jc w:val="both"/>
        <w:rPr>
          <w:rFonts w:cs="Calibri"/>
          <w:sz w:val="24"/>
          <w:szCs w:val="24"/>
        </w:rPr>
      </w:pPr>
      <w:r w:rsidRPr="00432AB7">
        <w:rPr>
          <w:rFonts w:cs="Calibri"/>
          <w:sz w:val="24"/>
          <w:szCs w:val="24"/>
        </w:rPr>
        <w:t xml:space="preserve">Early </w:t>
      </w:r>
      <w:proofErr w:type="spellStart"/>
      <w:r w:rsidRPr="00432AB7">
        <w:rPr>
          <w:rFonts w:cs="Calibri"/>
          <w:sz w:val="24"/>
          <w:szCs w:val="24"/>
        </w:rPr>
        <w:t>Feeding</w:t>
      </w:r>
      <w:proofErr w:type="spellEnd"/>
      <w:r w:rsidRPr="00432AB7">
        <w:rPr>
          <w:rFonts w:cs="Calibri"/>
          <w:sz w:val="24"/>
          <w:szCs w:val="24"/>
        </w:rPr>
        <w:t xml:space="preserve"> </w:t>
      </w:r>
      <w:proofErr w:type="spellStart"/>
      <w:r w:rsidRPr="00432AB7">
        <w:rPr>
          <w:rFonts w:cs="Calibri"/>
          <w:sz w:val="24"/>
          <w:szCs w:val="24"/>
        </w:rPr>
        <w:t>Skills</w:t>
      </w:r>
      <w:proofErr w:type="spellEnd"/>
      <w:r w:rsidRPr="00432AB7">
        <w:rPr>
          <w:rFonts w:cs="Calibri"/>
          <w:sz w:val="24"/>
          <w:szCs w:val="24"/>
        </w:rPr>
        <w:t xml:space="preserve"> </w:t>
      </w:r>
      <w:proofErr w:type="spellStart"/>
      <w:r w:rsidRPr="00432AB7">
        <w:rPr>
          <w:rFonts w:cs="Calibri"/>
          <w:sz w:val="24"/>
          <w:szCs w:val="24"/>
        </w:rPr>
        <w:t>Assessment</w:t>
      </w:r>
      <w:proofErr w:type="spellEnd"/>
      <w:r w:rsidRPr="00432AB7">
        <w:rPr>
          <w:rFonts w:cs="Calibri"/>
          <w:sz w:val="24"/>
          <w:szCs w:val="24"/>
        </w:rPr>
        <w:t xml:space="preserve"> </w:t>
      </w:r>
      <w:proofErr w:type="spellStart"/>
      <w:r w:rsidRPr="00432AB7">
        <w:rPr>
          <w:rFonts w:cs="Calibri"/>
          <w:sz w:val="24"/>
          <w:szCs w:val="24"/>
        </w:rPr>
        <w:t>Tool</w:t>
      </w:r>
      <w:proofErr w:type="spellEnd"/>
      <w:r w:rsidRPr="00432AB7">
        <w:rPr>
          <w:rFonts w:cs="Calibri"/>
          <w:sz w:val="24"/>
          <w:szCs w:val="24"/>
        </w:rPr>
        <w:t xml:space="preserve"> (</w:t>
      </w:r>
      <w:proofErr w:type="spellStart"/>
      <w:r w:rsidRPr="00432AB7">
        <w:rPr>
          <w:rFonts w:cs="Calibri"/>
          <w:sz w:val="24"/>
          <w:szCs w:val="24"/>
        </w:rPr>
        <w:t>Thoyre</w:t>
      </w:r>
      <w:proofErr w:type="spellEnd"/>
      <w:r w:rsidRPr="00432AB7">
        <w:rPr>
          <w:rFonts w:cs="Calibri"/>
          <w:sz w:val="24"/>
          <w:szCs w:val="24"/>
        </w:rPr>
        <w:t xml:space="preserve"> et al., 2018)</w:t>
      </w:r>
    </w:p>
    <w:p w14:paraId="2350B933" w14:textId="77777777" w:rsidR="00835A61" w:rsidRPr="00432AB7" w:rsidRDefault="00645216" w:rsidP="00447064">
      <w:pPr>
        <w:pStyle w:val="Odstavecseseznamem"/>
        <w:numPr>
          <w:ilvl w:val="0"/>
          <w:numId w:val="61"/>
        </w:numPr>
        <w:spacing w:after="0"/>
        <w:jc w:val="both"/>
        <w:rPr>
          <w:rFonts w:cs="Calibri"/>
          <w:sz w:val="24"/>
          <w:szCs w:val="24"/>
        </w:rPr>
      </w:pPr>
      <w:proofErr w:type="spellStart"/>
      <w:r w:rsidRPr="00432AB7">
        <w:rPr>
          <w:rFonts w:cs="Calibri"/>
          <w:sz w:val="24"/>
          <w:szCs w:val="24"/>
        </w:rPr>
        <w:t>The</w:t>
      </w:r>
      <w:proofErr w:type="spellEnd"/>
      <w:r w:rsidRPr="00432AB7">
        <w:rPr>
          <w:rFonts w:cs="Calibri"/>
          <w:sz w:val="24"/>
          <w:szCs w:val="24"/>
        </w:rPr>
        <w:t xml:space="preserve"> </w:t>
      </w:r>
      <w:proofErr w:type="spellStart"/>
      <w:r w:rsidRPr="00432AB7">
        <w:rPr>
          <w:rFonts w:cs="Calibri"/>
          <w:sz w:val="24"/>
          <w:szCs w:val="24"/>
        </w:rPr>
        <w:t>Dysphagia</w:t>
      </w:r>
      <w:proofErr w:type="spellEnd"/>
      <w:r w:rsidRPr="00432AB7">
        <w:rPr>
          <w:rFonts w:cs="Calibri"/>
          <w:sz w:val="24"/>
          <w:szCs w:val="24"/>
        </w:rPr>
        <w:t xml:space="preserve"> Screening Test </w:t>
      </w:r>
      <w:proofErr w:type="spellStart"/>
      <w:r w:rsidRPr="00432AB7">
        <w:rPr>
          <w:rFonts w:cs="Calibri"/>
          <w:sz w:val="24"/>
          <w:szCs w:val="24"/>
        </w:rPr>
        <w:t>for</w:t>
      </w:r>
      <w:proofErr w:type="spellEnd"/>
      <w:r w:rsidRPr="00432AB7">
        <w:rPr>
          <w:rFonts w:cs="Calibri"/>
          <w:sz w:val="24"/>
          <w:szCs w:val="24"/>
        </w:rPr>
        <w:t xml:space="preserve"> </w:t>
      </w:r>
      <w:proofErr w:type="spellStart"/>
      <w:r w:rsidRPr="00432AB7">
        <w:rPr>
          <w:rFonts w:cs="Calibri"/>
          <w:sz w:val="24"/>
          <w:szCs w:val="24"/>
        </w:rPr>
        <w:t>Preterm</w:t>
      </w:r>
      <w:proofErr w:type="spellEnd"/>
      <w:r w:rsidRPr="00432AB7">
        <w:rPr>
          <w:rFonts w:cs="Calibri"/>
          <w:sz w:val="24"/>
          <w:szCs w:val="24"/>
        </w:rPr>
        <w:t xml:space="preserve"> </w:t>
      </w:r>
      <w:proofErr w:type="spellStart"/>
      <w:r w:rsidRPr="00432AB7">
        <w:rPr>
          <w:rFonts w:cs="Calibri"/>
          <w:sz w:val="24"/>
          <w:szCs w:val="24"/>
        </w:rPr>
        <w:t>Infants</w:t>
      </w:r>
      <w:proofErr w:type="spellEnd"/>
      <w:r w:rsidRPr="00432AB7">
        <w:rPr>
          <w:rFonts w:cs="Calibri"/>
          <w:sz w:val="24"/>
          <w:szCs w:val="24"/>
        </w:rPr>
        <w:t xml:space="preserve"> (DST-PI) (Lee &amp; </w:t>
      </w:r>
      <w:proofErr w:type="spellStart"/>
      <w:r w:rsidRPr="00432AB7">
        <w:rPr>
          <w:rFonts w:cs="Calibri"/>
          <w:sz w:val="24"/>
          <w:szCs w:val="24"/>
        </w:rPr>
        <w:t>Seo</w:t>
      </w:r>
      <w:proofErr w:type="spellEnd"/>
      <w:r w:rsidRPr="00432AB7">
        <w:rPr>
          <w:rFonts w:cs="Calibri"/>
          <w:sz w:val="24"/>
          <w:szCs w:val="24"/>
        </w:rPr>
        <w:t>, 2017)</w:t>
      </w:r>
    </w:p>
    <w:p w14:paraId="6ADD9E16" w14:textId="77777777" w:rsidR="00835A61" w:rsidRPr="00432AB7" w:rsidRDefault="00645216" w:rsidP="00447064">
      <w:pPr>
        <w:pStyle w:val="Odstavecseseznamem"/>
        <w:numPr>
          <w:ilvl w:val="0"/>
          <w:numId w:val="61"/>
        </w:numPr>
        <w:spacing w:after="0"/>
        <w:jc w:val="both"/>
        <w:rPr>
          <w:rFonts w:cs="Calibri"/>
          <w:sz w:val="24"/>
          <w:szCs w:val="24"/>
        </w:rPr>
      </w:pPr>
      <w:proofErr w:type="spellStart"/>
      <w:r w:rsidRPr="00432AB7">
        <w:rPr>
          <w:rFonts w:cs="Calibri"/>
          <w:sz w:val="24"/>
          <w:szCs w:val="24"/>
        </w:rPr>
        <w:t>Pediatric</w:t>
      </w:r>
      <w:proofErr w:type="spellEnd"/>
      <w:r w:rsidRPr="00432AB7">
        <w:rPr>
          <w:rFonts w:cs="Calibri"/>
          <w:sz w:val="24"/>
          <w:szCs w:val="24"/>
        </w:rPr>
        <w:t xml:space="preserve"> </w:t>
      </w:r>
      <w:proofErr w:type="spellStart"/>
      <w:r w:rsidRPr="00432AB7">
        <w:rPr>
          <w:rFonts w:cs="Calibri"/>
          <w:sz w:val="24"/>
          <w:szCs w:val="24"/>
        </w:rPr>
        <w:t>dysphagia</w:t>
      </w:r>
      <w:proofErr w:type="spellEnd"/>
      <w:r w:rsidRPr="00432AB7">
        <w:rPr>
          <w:rFonts w:cs="Calibri"/>
          <w:sz w:val="24"/>
          <w:szCs w:val="24"/>
        </w:rPr>
        <w:t xml:space="preserve"> risk screening test (PDRSI) (</w:t>
      </w:r>
      <w:proofErr w:type="spellStart"/>
      <w:r w:rsidRPr="00432AB7">
        <w:rPr>
          <w:rFonts w:cs="Calibri"/>
          <w:sz w:val="24"/>
          <w:szCs w:val="24"/>
        </w:rPr>
        <w:t>Umay</w:t>
      </w:r>
      <w:proofErr w:type="spellEnd"/>
      <w:r w:rsidRPr="00432AB7">
        <w:rPr>
          <w:rFonts w:cs="Calibri"/>
          <w:sz w:val="24"/>
          <w:szCs w:val="24"/>
        </w:rPr>
        <w:t xml:space="preserve"> et al., 2024)</w:t>
      </w:r>
    </w:p>
    <w:p w14:paraId="5306938C" w14:textId="77777777" w:rsidR="00835A61" w:rsidRDefault="00645216" w:rsidP="00447064">
      <w:pPr>
        <w:pStyle w:val="Odstavecseseznamem"/>
        <w:numPr>
          <w:ilvl w:val="0"/>
          <w:numId w:val="61"/>
        </w:numPr>
        <w:spacing w:after="0"/>
        <w:jc w:val="both"/>
        <w:rPr>
          <w:rFonts w:cs="Calibri"/>
          <w:color w:val="auto"/>
          <w:sz w:val="24"/>
          <w:szCs w:val="24"/>
        </w:rPr>
      </w:pPr>
      <w:proofErr w:type="spellStart"/>
      <w:r w:rsidRPr="0020031A">
        <w:rPr>
          <w:rFonts w:cs="Calibri"/>
          <w:color w:val="auto"/>
          <w:sz w:val="24"/>
          <w:szCs w:val="24"/>
        </w:rPr>
        <w:t>Guss</w:t>
      </w:r>
      <w:proofErr w:type="spellEnd"/>
      <w:r w:rsidRPr="0020031A">
        <w:rPr>
          <w:rFonts w:cs="Calibri"/>
          <w:color w:val="auto"/>
          <w:sz w:val="24"/>
          <w:szCs w:val="24"/>
        </w:rPr>
        <w:t xml:space="preserve"> test </w:t>
      </w:r>
      <w:proofErr w:type="spellStart"/>
      <w:r w:rsidRPr="0020031A">
        <w:rPr>
          <w:rFonts w:cs="Calibri"/>
          <w:color w:val="auto"/>
          <w:sz w:val="24"/>
          <w:szCs w:val="24"/>
        </w:rPr>
        <w:t>Gugging</w:t>
      </w:r>
      <w:proofErr w:type="spellEnd"/>
      <w:r w:rsidRPr="0020031A">
        <w:rPr>
          <w:rFonts w:cs="Calibri"/>
          <w:color w:val="auto"/>
          <w:sz w:val="24"/>
          <w:szCs w:val="24"/>
        </w:rPr>
        <w:t xml:space="preserve"> and </w:t>
      </w:r>
      <w:proofErr w:type="spellStart"/>
      <w:r w:rsidRPr="0020031A">
        <w:rPr>
          <w:rFonts w:cs="Calibri"/>
          <w:color w:val="auto"/>
          <w:sz w:val="24"/>
          <w:szCs w:val="24"/>
        </w:rPr>
        <w:t>Swallowing</w:t>
      </w:r>
      <w:proofErr w:type="spellEnd"/>
      <w:r w:rsidRPr="0020031A">
        <w:rPr>
          <w:rFonts w:cs="Calibri"/>
          <w:color w:val="auto"/>
          <w:sz w:val="24"/>
          <w:szCs w:val="24"/>
        </w:rPr>
        <w:t xml:space="preserve"> </w:t>
      </w:r>
      <w:proofErr w:type="spellStart"/>
      <w:r w:rsidRPr="0020031A">
        <w:rPr>
          <w:rFonts w:cs="Calibri"/>
          <w:color w:val="auto"/>
          <w:sz w:val="24"/>
          <w:szCs w:val="24"/>
        </w:rPr>
        <w:t>Screen</w:t>
      </w:r>
      <w:proofErr w:type="spellEnd"/>
      <w:r w:rsidRPr="0020031A">
        <w:rPr>
          <w:rFonts w:cs="Calibri"/>
          <w:color w:val="auto"/>
          <w:sz w:val="24"/>
          <w:szCs w:val="24"/>
        </w:rPr>
        <w:t xml:space="preserve"> (GUSS) (</w:t>
      </w:r>
      <w:proofErr w:type="spellStart"/>
      <w:r w:rsidRPr="0020031A">
        <w:rPr>
          <w:rFonts w:cs="Calibri"/>
          <w:color w:val="auto"/>
          <w:sz w:val="24"/>
          <w:szCs w:val="24"/>
        </w:rPr>
        <w:t>Trapl</w:t>
      </w:r>
      <w:proofErr w:type="spellEnd"/>
      <w:r w:rsidRPr="0020031A">
        <w:rPr>
          <w:rFonts w:cs="Calibri"/>
          <w:color w:val="auto"/>
          <w:sz w:val="24"/>
          <w:szCs w:val="24"/>
        </w:rPr>
        <w:t xml:space="preserve"> et al., 2007)</w:t>
      </w:r>
    </w:p>
    <w:p w14:paraId="39967497" w14:textId="4212EBA5" w:rsidR="00EE36A4" w:rsidRPr="0020031A" w:rsidRDefault="00EE36A4" w:rsidP="00447064">
      <w:pPr>
        <w:pStyle w:val="Odstavecseseznamem"/>
        <w:numPr>
          <w:ilvl w:val="0"/>
          <w:numId w:val="61"/>
        </w:numPr>
        <w:spacing w:after="0"/>
        <w:jc w:val="both"/>
        <w:rPr>
          <w:rFonts w:cs="Calibri"/>
          <w:color w:val="auto"/>
          <w:sz w:val="24"/>
          <w:szCs w:val="24"/>
        </w:rPr>
      </w:pPr>
      <w:r w:rsidRPr="00EE36A4">
        <w:rPr>
          <w:rFonts w:cs="Calibri"/>
          <w:sz w:val="24"/>
          <w:szCs w:val="24"/>
        </w:rPr>
        <w:t xml:space="preserve">Schedule </w:t>
      </w:r>
      <w:proofErr w:type="spellStart"/>
      <w:r w:rsidRPr="00EE36A4">
        <w:rPr>
          <w:rFonts w:cs="Calibri"/>
          <w:sz w:val="24"/>
          <w:szCs w:val="24"/>
        </w:rPr>
        <w:t>for</w:t>
      </w:r>
      <w:proofErr w:type="spellEnd"/>
      <w:r w:rsidRPr="00EE36A4">
        <w:rPr>
          <w:rFonts w:cs="Calibri"/>
          <w:sz w:val="24"/>
          <w:szCs w:val="24"/>
        </w:rPr>
        <w:t xml:space="preserve"> oral-motor </w:t>
      </w:r>
      <w:proofErr w:type="spellStart"/>
      <w:r w:rsidRPr="00EE36A4">
        <w:rPr>
          <w:rFonts w:cs="Calibri"/>
          <w:sz w:val="24"/>
          <w:szCs w:val="24"/>
        </w:rPr>
        <w:t>assessment</w:t>
      </w:r>
      <w:proofErr w:type="spellEnd"/>
      <w:r w:rsidRPr="00EE36A4">
        <w:rPr>
          <w:rFonts w:cs="Calibri"/>
          <w:sz w:val="24"/>
          <w:szCs w:val="24"/>
        </w:rPr>
        <w:t xml:space="preserve"> (SOMA)</w:t>
      </w:r>
      <w:r>
        <w:rPr>
          <w:rFonts w:cs="Calibri"/>
          <w:sz w:val="24"/>
          <w:szCs w:val="24"/>
        </w:rPr>
        <w:t xml:space="preserve"> (</w:t>
      </w:r>
      <w:r w:rsidR="00F33D93">
        <w:rPr>
          <w:rFonts w:cs="Calibri"/>
          <w:sz w:val="24"/>
          <w:szCs w:val="24"/>
        </w:rPr>
        <w:t>Skuse et al., 1995)</w:t>
      </w:r>
    </w:p>
    <w:p w14:paraId="3E574EE1" w14:textId="77777777" w:rsidR="00835A61" w:rsidRPr="00442E57" w:rsidRDefault="00645216" w:rsidP="00442E57">
      <w:pPr>
        <w:spacing w:after="0"/>
        <w:jc w:val="both"/>
        <w:rPr>
          <w:rFonts w:cs="Calibri"/>
          <w:sz w:val="24"/>
          <w:szCs w:val="24"/>
        </w:rPr>
      </w:pPr>
      <w:r w:rsidRPr="00432AB7">
        <w:rPr>
          <w:rFonts w:cs="Calibri"/>
          <w:sz w:val="24"/>
          <w:szCs w:val="24"/>
          <w:u w:val="single"/>
        </w:rPr>
        <w:t>Dotazníky</w:t>
      </w:r>
      <w:r w:rsidRPr="00442E57">
        <w:rPr>
          <w:rFonts w:cs="Calibri"/>
          <w:sz w:val="24"/>
          <w:szCs w:val="24"/>
        </w:rPr>
        <w:t>:</w:t>
      </w:r>
    </w:p>
    <w:p w14:paraId="3679F298" w14:textId="3B4B83E3" w:rsidR="00835A61" w:rsidRPr="000F3603" w:rsidRDefault="00645216" w:rsidP="00447064">
      <w:pPr>
        <w:pStyle w:val="Odstavecseseznamem"/>
        <w:numPr>
          <w:ilvl w:val="0"/>
          <w:numId w:val="62"/>
        </w:numPr>
        <w:spacing w:after="0"/>
        <w:jc w:val="both"/>
        <w:rPr>
          <w:rFonts w:cs="Calibri"/>
          <w:color w:val="auto"/>
          <w:sz w:val="24"/>
          <w:szCs w:val="24"/>
        </w:rPr>
      </w:pPr>
      <w:proofErr w:type="spellStart"/>
      <w:proofErr w:type="gramStart"/>
      <w:r w:rsidRPr="000F3603">
        <w:rPr>
          <w:rFonts w:cs="Calibri"/>
          <w:color w:val="auto"/>
          <w:sz w:val="24"/>
          <w:szCs w:val="24"/>
        </w:rPr>
        <w:t>Neo</w:t>
      </w:r>
      <w:r w:rsidR="001F15FE">
        <w:rPr>
          <w:rFonts w:cs="Calibri"/>
          <w:color w:val="auto"/>
          <w:sz w:val="24"/>
          <w:szCs w:val="24"/>
        </w:rPr>
        <w:t>E</w:t>
      </w:r>
      <w:r w:rsidRPr="000F3603">
        <w:rPr>
          <w:rFonts w:cs="Calibri"/>
          <w:color w:val="auto"/>
          <w:sz w:val="24"/>
          <w:szCs w:val="24"/>
        </w:rPr>
        <w:t>at</w:t>
      </w:r>
      <w:proofErr w:type="spellEnd"/>
      <w:r w:rsidRPr="000F3603">
        <w:rPr>
          <w:rFonts w:cs="Calibri"/>
          <w:color w:val="auto"/>
          <w:sz w:val="24"/>
          <w:szCs w:val="24"/>
        </w:rPr>
        <w:t> </w:t>
      </w:r>
      <w:r w:rsidR="001F15FE">
        <w:rPr>
          <w:rFonts w:cs="Calibri"/>
          <w:color w:val="auto"/>
          <w:sz w:val="24"/>
          <w:szCs w:val="24"/>
        </w:rPr>
        <w:t xml:space="preserve">- </w:t>
      </w:r>
      <w:proofErr w:type="spellStart"/>
      <w:r w:rsidRPr="000F3603">
        <w:rPr>
          <w:rFonts w:cs="Calibri"/>
          <w:color w:val="auto"/>
          <w:sz w:val="24"/>
          <w:szCs w:val="24"/>
        </w:rPr>
        <w:t>Mixed</w:t>
      </w:r>
      <w:proofErr w:type="spellEnd"/>
      <w:proofErr w:type="gramEnd"/>
      <w:r w:rsidRPr="000F3603">
        <w:rPr>
          <w:rFonts w:cs="Calibri"/>
          <w:color w:val="auto"/>
          <w:sz w:val="24"/>
          <w:szCs w:val="24"/>
        </w:rPr>
        <w:t xml:space="preserve"> </w:t>
      </w:r>
      <w:proofErr w:type="spellStart"/>
      <w:r w:rsidR="001F15FE">
        <w:rPr>
          <w:rFonts w:cs="Calibri"/>
          <w:color w:val="auto"/>
          <w:sz w:val="24"/>
          <w:szCs w:val="24"/>
        </w:rPr>
        <w:t>Feeding</w:t>
      </w:r>
      <w:proofErr w:type="spellEnd"/>
      <w:r w:rsidR="001F15FE">
        <w:rPr>
          <w:rFonts w:cs="Calibri"/>
          <w:color w:val="auto"/>
          <w:sz w:val="24"/>
          <w:szCs w:val="24"/>
        </w:rPr>
        <w:t xml:space="preserve">, </w:t>
      </w:r>
      <w:proofErr w:type="spellStart"/>
      <w:r w:rsidRPr="000F3603">
        <w:rPr>
          <w:rFonts w:cs="Calibri"/>
          <w:color w:val="auto"/>
          <w:sz w:val="24"/>
          <w:szCs w:val="24"/>
        </w:rPr>
        <w:t>Breastfeeding</w:t>
      </w:r>
      <w:proofErr w:type="spellEnd"/>
      <w:r w:rsidR="001F15FE">
        <w:rPr>
          <w:rFonts w:cs="Calibri"/>
          <w:color w:val="auto"/>
          <w:sz w:val="24"/>
          <w:szCs w:val="24"/>
        </w:rPr>
        <w:t xml:space="preserve">, </w:t>
      </w:r>
      <w:proofErr w:type="spellStart"/>
      <w:r w:rsidRPr="000F3603">
        <w:rPr>
          <w:rFonts w:cs="Calibri"/>
          <w:color w:val="auto"/>
          <w:sz w:val="24"/>
          <w:szCs w:val="24"/>
        </w:rPr>
        <w:t>Bottle-Feeding</w:t>
      </w:r>
      <w:proofErr w:type="spellEnd"/>
      <w:r w:rsidR="001F15FE">
        <w:rPr>
          <w:rFonts w:cs="Calibri"/>
          <w:color w:val="auto"/>
          <w:sz w:val="24"/>
          <w:szCs w:val="24"/>
        </w:rPr>
        <w:t xml:space="preserve">, </w:t>
      </w:r>
      <w:proofErr w:type="spellStart"/>
      <w:r w:rsidR="001F15FE">
        <w:rPr>
          <w:rFonts w:cs="Calibri"/>
          <w:color w:val="auto"/>
          <w:sz w:val="24"/>
          <w:szCs w:val="24"/>
        </w:rPr>
        <w:t>PediEat</w:t>
      </w:r>
      <w:proofErr w:type="spellEnd"/>
      <w:r w:rsidRPr="000F3603">
        <w:rPr>
          <w:rFonts w:cs="Calibri"/>
          <w:color w:val="auto"/>
          <w:sz w:val="24"/>
          <w:szCs w:val="24"/>
        </w:rPr>
        <w:t xml:space="preserve"> (</w:t>
      </w:r>
      <w:proofErr w:type="spellStart"/>
      <w:r w:rsidRPr="000F3603">
        <w:rPr>
          <w:rFonts w:cs="Calibri"/>
          <w:color w:val="auto"/>
          <w:sz w:val="24"/>
          <w:szCs w:val="24"/>
        </w:rPr>
        <w:t>Pados</w:t>
      </w:r>
      <w:proofErr w:type="spellEnd"/>
      <w:r w:rsidRPr="000F3603">
        <w:rPr>
          <w:rFonts w:cs="Calibri"/>
          <w:color w:val="auto"/>
          <w:sz w:val="24"/>
          <w:szCs w:val="24"/>
        </w:rPr>
        <w:t xml:space="preserve"> et al., 2019)</w:t>
      </w:r>
    </w:p>
    <w:p w14:paraId="7F5C776C" w14:textId="28145E79" w:rsidR="00835A61" w:rsidRPr="00432AB7" w:rsidRDefault="00835A61" w:rsidP="000F3603">
      <w:pPr>
        <w:pStyle w:val="Odstavecseseznamem"/>
        <w:spacing w:after="0"/>
        <w:jc w:val="both"/>
        <w:rPr>
          <w:rFonts w:cs="Calibri"/>
          <w:color w:val="FF0000"/>
          <w:sz w:val="24"/>
          <w:szCs w:val="24"/>
        </w:rPr>
      </w:pPr>
    </w:p>
    <w:p w14:paraId="195E7202" w14:textId="77777777" w:rsidR="00835A61" w:rsidRPr="00442E57" w:rsidRDefault="00835A61" w:rsidP="00442E57">
      <w:pPr>
        <w:spacing w:after="0"/>
        <w:jc w:val="both"/>
        <w:rPr>
          <w:rFonts w:cs="Calibri"/>
          <w:sz w:val="24"/>
          <w:szCs w:val="24"/>
        </w:rPr>
      </w:pPr>
    </w:p>
    <w:p w14:paraId="57486F4C" w14:textId="77777777" w:rsidR="00835A61" w:rsidRPr="00442E57" w:rsidRDefault="00645216" w:rsidP="00442E57">
      <w:pPr>
        <w:spacing w:after="0"/>
        <w:jc w:val="both"/>
        <w:rPr>
          <w:rFonts w:cs="Calibri"/>
          <w:sz w:val="24"/>
          <w:szCs w:val="24"/>
        </w:rPr>
      </w:pPr>
      <w:r w:rsidRPr="00442E57">
        <w:rPr>
          <w:rFonts w:cs="Calibri"/>
          <w:sz w:val="24"/>
          <w:szCs w:val="24"/>
        </w:rPr>
        <w:t>Výsledkem screeningu je dle ASHA (2004):</w:t>
      </w:r>
    </w:p>
    <w:p w14:paraId="10E295C6" w14:textId="611DD8EC" w:rsidR="00835A61" w:rsidRPr="00432AB7" w:rsidRDefault="00432AB7" w:rsidP="00447064">
      <w:pPr>
        <w:pStyle w:val="Odstavecseseznamem"/>
        <w:numPr>
          <w:ilvl w:val="0"/>
          <w:numId w:val="63"/>
        </w:numPr>
        <w:spacing w:after="0"/>
        <w:jc w:val="both"/>
        <w:rPr>
          <w:rFonts w:cs="Calibri"/>
          <w:sz w:val="24"/>
          <w:szCs w:val="24"/>
        </w:rPr>
      </w:pPr>
      <w:r>
        <w:rPr>
          <w:rFonts w:cs="Calibri"/>
          <w:sz w:val="24"/>
          <w:szCs w:val="24"/>
        </w:rPr>
        <w:t>d</w:t>
      </w:r>
      <w:r w:rsidR="00645216" w:rsidRPr="00432AB7">
        <w:rPr>
          <w:rFonts w:cs="Calibri"/>
          <w:sz w:val="24"/>
          <w:szCs w:val="24"/>
        </w:rPr>
        <w:t xml:space="preserve">oporučení pro </w:t>
      </w:r>
      <w:proofErr w:type="spellStart"/>
      <w:r w:rsidR="00645216" w:rsidRPr="00432AB7">
        <w:rPr>
          <w:rFonts w:cs="Calibri"/>
          <w:sz w:val="24"/>
          <w:szCs w:val="24"/>
        </w:rPr>
        <w:t>rescreening</w:t>
      </w:r>
      <w:proofErr w:type="spellEnd"/>
    </w:p>
    <w:p w14:paraId="5F987444" w14:textId="18AB3E8E" w:rsidR="00835A61" w:rsidRPr="00432AB7" w:rsidRDefault="00432AB7" w:rsidP="00447064">
      <w:pPr>
        <w:pStyle w:val="Odstavecseseznamem"/>
        <w:numPr>
          <w:ilvl w:val="0"/>
          <w:numId w:val="63"/>
        </w:numPr>
        <w:spacing w:after="0"/>
        <w:jc w:val="both"/>
        <w:rPr>
          <w:rFonts w:cs="Calibri"/>
          <w:sz w:val="24"/>
          <w:szCs w:val="24"/>
        </w:rPr>
      </w:pPr>
      <w:r>
        <w:rPr>
          <w:rFonts w:cs="Calibri"/>
          <w:sz w:val="24"/>
          <w:szCs w:val="24"/>
        </w:rPr>
        <w:t>d</w:t>
      </w:r>
      <w:r w:rsidR="00645216" w:rsidRPr="00432AB7">
        <w:rPr>
          <w:rFonts w:cs="Calibri"/>
          <w:sz w:val="24"/>
          <w:szCs w:val="24"/>
        </w:rPr>
        <w:t>oporučení pro další diagnostiku</w:t>
      </w:r>
    </w:p>
    <w:p w14:paraId="76B13C67" w14:textId="0FE5C8D9" w:rsidR="00835A61" w:rsidRPr="00432AB7" w:rsidRDefault="00432AB7" w:rsidP="00447064">
      <w:pPr>
        <w:pStyle w:val="Odstavecseseznamem"/>
        <w:numPr>
          <w:ilvl w:val="0"/>
          <w:numId w:val="63"/>
        </w:numPr>
        <w:spacing w:after="0"/>
        <w:jc w:val="both"/>
        <w:rPr>
          <w:rFonts w:cs="Calibri"/>
          <w:sz w:val="24"/>
          <w:szCs w:val="24"/>
        </w:rPr>
      </w:pPr>
      <w:r>
        <w:rPr>
          <w:rFonts w:cs="Calibri"/>
          <w:sz w:val="24"/>
          <w:szCs w:val="24"/>
        </w:rPr>
        <w:t>d</w:t>
      </w:r>
      <w:r w:rsidR="00645216" w:rsidRPr="00432AB7">
        <w:rPr>
          <w:rFonts w:cs="Calibri"/>
          <w:sz w:val="24"/>
          <w:szCs w:val="24"/>
        </w:rPr>
        <w:t xml:space="preserve">oporučení objektivního vyšetření či doporučení vyšetření u dalších specialistů </w:t>
      </w:r>
    </w:p>
    <w:p w14:paraId="0867243F" w14:textId="77777777" w:rsidR="00835A61" w:rsidRPr="00442E57" w:rsidRDefault="00835A61" w:rsidP="00442E57">
      <w:pPr>
        <w:spacing w:after="0"/>
        <w:jc w:val="both"/>
        <w:rPr>
          <w:rFonts w:cs="Calibri"/>
          <w:sz w:val="24"/>
          <w:szCs w:val="24"/>
        </w:rPr>
      </w:pPr>
    </w:p>
    <w:p w14:paraId="51145690" w14:textId="77777777" w:rsidR="00CF5AF9" w:rsidRDefault="00CF5AF9" w:rsidP="00442E57">
      <w:pPr>
        <w:spacing w:after="0"/>
        <w:jc w:val="both"/>
        <w:rPr>
          <w:rFonts w:cs="Calibri"/>
          <w:b/>
          <w:bCs/>
          <w:sz w:val="24"/>
          <w:szCs w:val="24"/>
        </w:rPr>
      </w:pPr>
    </w:p>
    <w:p w14:paraId="77E63CDB" w14:textId="0FFBFC8D" w:rsidR="00835A61" w:rsidRDefault="00645216" w:rsidP="00442E57">
      <w:pPr>
        <w:spacing w:after="0"/>
        <w:jc w:val="both"/>
        <w:rPr>
          <w:rFonts w:cs="Calibri"/>
          <w:b/>
          <w:bCs/>
          <w:sz w:val="24"/>
          <w:szCs w:val="24"/>
        </w:rPr>
      </w:pPr>
      <w:r w:rsidRPr="00432AB7">
        <w:rPr>
          <w:rFonts w:cs="Calibri"/>
          <w:b/>
          <w:bCs/>
          <w:sz w:val="24"/>
          <w:szCs w:val="24"/>
        </w:rPr>
        <w:t>Objektivní vyšetření</w:t>
      </w:r>
    </w:p>
    <w:p w14:paraId="6C122EB9" w14:textId="77777777" w:rsidR="00CF5AF9" w:rsidRPr="00432AB7" w:rsidRDefault="00CF5AF9" w:rsidP="00442E57">
      <w:pPr>
        <w:spacing w:after="0"/>
        <w:jc w:val="both"/>
        <w:rPr>
          <w:rFonts w:cs="Calibri"/>
          <w:b/>
          <w:bCs/>
          <w:sz w:val="24"/>
          <w:szCs w:val="24"/>
        </w:rPr>
      </w:pPr>
    </w:p>
    <w:p w14:paraId="56B991B2" w14:textId="7A10D05A" w:rsidR="00835A61" w:rsidRPr="00442E57" w:rsidRDefault="00645216" w:rsidP="00432AB7">
      <w:pPr>
        <w:spacing w:after="0"/>
        <w:ind w:firstLine="708"/>
        <w:jc w:val="both"/>
        <w:rPr>
          <w:rFonts w:cs="Calibri"/>
          <w:sz w:val="24"/>
          <w:szCs w:val="24"/>
        </w:rPr>
      </w:pPr>
      <w:r w:rsidRPr="00442E57">
        <w:rPr>
          <w:rFonts w:cs="Calibri"/>
          <w:sz w:val="24"/>
          <w:szCs w:val="24"/>
        </w:rPr>
        <w:t>Klinický logoped participuje při dvou základních objektivních vyšetřeních polykacího aktu (</w:t>
      </w:r>
      <w:proofErr w:type="spellStart"/>
      <w:r w:rsidRPr="00442E57">
        <w:rPr>
          <w:rFonts w:cs="Calibri"/>
          <w:sz w:val="24"/>
          <w:szCs w:val="24"/>
        </w:rPr>
        <w:t>videofluoroskopické</w:t>
      </w:r>
      <w:proofErr w:type="spellEnd"/>
      <w:r w:rsidRPr="00442E57">
        <w:rPr>
          <w:rFonts w:cs="Calibri"/>
          <w:sz w:val="24"/>
          <w:szCs w:val="24"/>
        </w:rPr>
        <w:t xml:space="preserve"> vyšetření polykacího aktu a flexibilní endoskopické vyšetření polykacího aktu). </w:t>
      </w:r>
    </w:p>
    <w:p w14:paraId="2817487C" w14:textId="77777777" w:rsidR="00835A61" w:rsidRPr="00442E57" w:rsidRDefault="00835A61" w:rsidP="00442E57">
      <w:pPr>
        <w:spacing w:after="0"/>
        <w:jc w:val="both"/>
        <w:rPr>
          <w:rFonts w:cs="Calibri"/>
          <w:sz w:val="24"/>
          <w:szCs w:val="24"/>
        </w:rPr>
      </w:pPr>
    </w:p>
    <w:p w14:paraId="20448953" w14:textId="7215F571" w:rsidR="00835A61" w:rsidRPr="001E03A8" w:rsidRDefault="00645216" w:rsidP="00447064">
      <w:pPr>
        <w:pStyle w:val="Odstavecseseznamem"/>
        <w:numPr>
          <w:ilvl w:val="0"/>
          <w:numId w:val="64"/>
        </w:numPr>
        <w:spacing w:after="0"/>
        <w:jc w:val="both"/>
        <w:rPr>
          <w:rFonts w:cs="Calibri"/>
          <w:sz w:val="24"/>
          <w:szCs w:val="24"/>
        </w:rPr>
      </w:pPr>
      <w:r w:rsidRPr="001E03A8">
        <w:rPr>
          <w:rFonts w:cs="Calibri"/>
          <w:sz w:val="24"/>
          <w:szCs w:val="24"/>
        </w:rPr>
        <w:t xml:space="preserve">Technické předpoklady k objektivnímu vyšetření polykacího aktu </w:t>
      </w:r>
    </w:p>
    <w:p w14:paraId="1F0ECAD2" w14:textId="77777777" w:rsidR="00432AB7" w:rsidRDefault="00432AB7" w:rsidP="00442E57">
      <w:pPr>
        <w:spacing w:after="0"/>
        <w:jc w:val="both"/>
        <w:rPr>
          <w:rFonts w:cs="Calibri"/>
          <w:sz w:val="24"/>
          <w:szCs w:val="24"/>
        </w:rPr>
      </w:pPr>
    </w:p>
    <w:p w14:paraId="00550B8D" w14:textId="444B7D32" w:rsidR="00835A61" w:rsidRPr="00CF5AF9" w:rsidRDefault="00645216" w:rsidP="00442E57">
      <w:pPr>
        <w:spacing w:after="0"/>
        <w:jc w:val="both"/>
        <w:rPr>
          <w:rFonts w:cs="Calibri"/>
          <w:sz w:val="24"/>
          <w:szCs w:val="24"/>
        </w:rPr>
      </w:pPr>
      <w:proofErr w:type="spellStart"/>
      <w:r w:rsidRPr="00CF5AF9">
        <w:rPr>
          <w:rFonts w:cs="Calibri"/>
          <w:sz w:val="24"/>
          <w:szCs w:val="24"/>
        </w:rPr>
        <w:t>Videofluoroskopické</w:t>
      </w:r>
      <w:proofErr w:type="spellEnd"/>
      <w:r w:rsidRPr="00CF5AF9">
        <w:rPr>
          <w:rFonts w:cs="Calibri"/>
          <w:sz w:val="24"/>
          <w:szCs w:val="24"/>
        </w:rPr>
        <w:t xml:space="preserve"> vyšetření polykacího aktu (VFSS)</w:t>
      </w:r>
    </w:p>
    <w:p w14:paraId="59A8BDE5" w14:textId="56EE40A2" w:rsidR="00835A61" w:rsidRPr="00442E57" w:rsidRDefault="00645216" w:rsidP="00432AB7">
      <w:pPr>
        <w:spacing w:after="0"/>
        <w:ind w:firstLine="708"/>
        <w:jc w:val="both"/>
        <w:rPr>
          <w:rFonts w:cs="Calibri"/>
          <w:sz w:val="24"/>
          <w:szCs w:val="24"/>
        </w:rPr>
      </w:pPr>
      <w:r w:rsidRPr="00442E57">
        <w:rPr>
          <w:rFonts w:cs="Calibri"/>
          <w:sz w:val="24"/>
          <w:szCs w:val="24"/>
        </w:rPr>
        <w:t>VFSS je radiologická skiaskopická metoda využívající dynamické funkční zobrazení průběhu polykacího aktu pomocí videosekvence (pasáž kontrastní látky polykacími cestami). Provádí se na pracovišti radiologie, které je vybaveno skiaskopickým zařízením s digitálním snímáním snímků (</w:t>
      </w:r>
      <w:r w:rsidR="0020031A">
        <w:rPr>
          <w:rFonts w:cs="Calibri"/>
          <w:sz w:val="24"/>
          <w:szCs w:val="24"/>
        </w:rPr>
        <w:t xml:space="preserve">ideálně </w:t>
      </w:r>
      <w:r w:rsidRPr="00442E57">
        <w:rPr>
          <w:rFonts w:cs="Calibri"/>
          <w:sz w:val="24"/>
          <w:szCs w:val="24"/>
        </w:rPr>
        <w:t xml:space="preserve">30 snímků za vteřinu). Vyšetření  probíhá za účasti lékaře-radiologa </w:t>
      </w:r>
      <w:r w:rsidRPr="00442E57">
        <w:rPr>
          <w:rFonts w:cs="Calibri"/>
          <w:sz w:val="24"/>
          <w:szCs w:val="24"/>
        </w:rPr>
        <w:lastRenderedPageBreak/>
        <w:t xml:space="preserve">a klinického logopeda s odpovídajícím vzděláním (viz výše). Mimo to může být dle zvyklostí na pracovišti přítomen i lékař s jinou specializací. </w:t>
      </w:r>
    </w:p>
    <w:p w14:paraId="77309B9E" w14:textId="77777777" w:rsidR="00835A61" w:rsidRPr="00442E57" w:rsidRDefault="00645216" w:rsidP="00442E57">
      <w:pPr>
        <w:spacing w:after="0"/>
        <w:jc w:val="both"/>
        <w:rPr>
          <w:rFonts w:cs="Calibri"/>
          <w:sz w:val="24"/>
          <w:szCs w:val="24"/>
        </w:rPr>
      </w:pPr>
      <w:r w:rsidRPr="00442E57">
        <w:rPr>
          <w:rFonts w:cs="Calibri"/>
          <w:sz w:val="24"/>
          <w:szCs w:val="24"/>
        </w:rPr>
        <w:t> </w:t>
      </w:r>
    </w:p>
    <w:p w14:paraId="1ECEF243" w14:textId="77777777" w:rsidR="00835A61" w:rsidRPr="00CF5AF9" w:rsidRDefault="00645216" w:rsidP="00442E57">
      <w:pPr>
        <w:spacing w:after="0"/>
        <w:jc w:val="both"/>
        <w:rPr>
          <w:rFonts w:cs="Calibri"/>
          <w:sz w:val="24"/>
          <w:szCs w:val="24"/>
        </w:rPr>
      </w:pPr>
      <w:r w:rsidRPr="00CF5AF9">
        <w:rPr>
          <w:rFonts w:cs="Calibri"/>
          <w:sz w:val="24"/>
          <w:szCs w:val="24"/>
        </w:rPr>
        <w:t>Flexibilní endoskopické vyšetření polykacího aktu (FEES)</w:t>
      </w:r>
    </w:p>
    <w:p w14:paraId="0430C38B" w14:textId="11BF215D" w:rsidR="00835A61" w:rsidRPr="0020031A" w:rsidRDefault="00645216" w:rsidP="00432AB7">
      <w:pPr>
        <w:spacing w:after="0"/>
        <w:ind w:firstLine="708"/>
        <w:jc w:val="both"/>
        <w:rPr>
          <w:rFonts w:cs="Calibri"/>
          <w:color w:val="auto"/>
          <w:sz w:val="24"/>
          <w:szCs w:val="24"/>
        </w:rPr>
      </w:pPr>
      <w:r w:rsidRPr="00442E57">
        <w:rPr>
          <w:rFonts w:cs="Calibri"/>
          <w:sz w:val="24"/>
          <w:szCs w:val="24"/>
        </w:rPr>
        <w:t xml:space="preserve">Provádí se na specializovaných pracovištích ORL, v ambulanci či u lůžka pacienta vybavených </w:t>
      </w:r>
      <w:r w:rsidRPr="0020031A">
        <w:rPr>
          <w:rFonts w:cs="Calibri"/>
          <w:color w:val="auto"/>
          <w:sz w:val="24"/>
          <w:szCs w:val="24"/>
        </w:rPr>
        <w:t>flexibilním</w:t>
      </w:r>
      <w:r w:rsidR="00E67FB0" w:rsidRPr="0020031A">
        <w:rPr>
          <w:rFonts w:cs="Calibri"/>
          <w:color w:val="auto"/>
          <w:sz w:val="24"/>
          <w:szCs w:val="24"/>
        </w:rPr>
        <w:t xml:space="preserve"> pediatrickým</w:t>
      </w:r>
      <w:r w:rsidRPr="0020031A">
        <w:rPr>
          <w:rFonts w:cs="Calibri"/>
          <w:color w:val="auto"/>
          <w:sz w:val="24"/>
          <w:szCs w:val="24"/>
        </w:rPr>
        <w:t xml:space="preserve"> </w:t>
      </w:r>
      <w:r w:rsidR="00E67FB0" w:rsidRPr="0020031A">
        <w:rPr>
          <w:rFonts w:cs="Calibri"/>
          <w:color w:val="auto"/>
          <w:sz w:val="24"/>
          <w:szCs w:val="24"/>
        </w:rPr>
        <w:t xml:space="preserve">či neonatologickým </w:t>
      </w:r>
      <w:proofErr w:type="spellStart"/>
      <w:r w:rsidRPr="00442E57">
        <w:rPr>
          <w:rFonts w:cs="Calibri"/>
          <w:sz w:val="24"/>
          <w:szCs w:val="24"/>
        </w:rPr>
        <w:t>videoendoskopem</w:t>
      </w:r>
      <w:proofErr w:type="spellEnd"/>
      <w:r w:rsidRPr="00442E57">
        <w:rPr>
          <w:rFonts w:cs="Calibri"/>
          <w:sz w:val="24"/>
          <w:szCs w:val="24"/>
        </w:rPr>
        <w:t xml:space="preserve"> s možností nahrávání záznamu. Pomocí tohoto vyšetření lze získat na rozdíl </w:t>
      </w:r>
      <w:r w:rsidRPr="0020031A">
        <w:rPr>
          <w:rFonts w:cs="Calibri"/>
          <w:color w:val="auto"/>
          <w:sz w:val="24"/>
          <w:szCs w:val="24"/>
        </w:rPr>
        <w:t xml:space="preserve">od VFSS </w:t>
      </w:r>
      <w:r w:rsidR="00E67FB0" w:rsidRPr="0020031A">
        <w:rPr>
          <w:rFonts w:cs="Calibri"/>
          <w:color w:val="auto"/>
          <w:sz w:val="24"/>
          <w:szCs w:val="24"/>
        </w:rPr>
        <w:t>informace o managementu slin</w:t>
      </w:r>
      <w:r w:rsidR="0020031A" w:rsidRPr="0020031A">
        <w:rPr>
          <w:rFonts w:cs="Calibri"/>
          <w:color w:val="auto"/>
          <w:sz w:val="24"/>
          <w:szCs w:val="24"/>
        </w:rPr>
        <w:t>.</w:t>
      </w:r>
    </w:p>
    <w:p w14:paraId="37A1A885" w14:textId="77777777" w:rsidR="00835A61" w:rsidRPr="00442E57" w:rsidRDefault="00645216" w:rsidP="00442E57">
      <w:pPr>
        <w:spacing w:after="0"/>
        <w:jc w:val="both"/>
        <w:rPr>
          <w:rFonts w:cs="Calibri"/>
          <w:sz w:val="24"/>
          <w:szCs w:val="24"/>
        </w:rPr>
      </w:pPr>
      <w:r w:rsidRPr="00442E57">
        <w:rPr>
          <w:rFonts w:cs="Calibri"/>
          <w:sz w:val="24"/>
          <w:szCs w:val="24"/>
        </w:rPr>
        <w:t xml:space="preserve"> </w:t>
      </w:r>
    </w:p>
    <w:p w14:paraId="4FCAB5B5" w14:textId="77777777" w:rsidR="00835A61" w:rsidRPr="001E03A8" w:rsidRDefault="00645216" w:rsidP="00447064">
      <w:pPr>
        <w:pStyle w:val="Odstavecseseznamem"/>
        <w:numPr>
          <w:ilvl w:val="0"/>
          <w:numId w:val="64"/>
        </w:numPr>
        <w:spacing w:after="0"/>
        <w:jc w:val="both"/>
        <w:rPr>
          <w:rFonts w:cs="Calibri"/>
          <w:sz w:val="24"/>
          <w:szCs w:val="24"/>
        </w:rPr>
      </w:pPr>
      <w:r w:rsidRPr="001E03A8">
        <w:rPr>
          <w:rFonts w:cs="Calibri"/>
          <w:sz w:val="24"/>
          <w:szCs w:val="24"/>
        </w:rPr>
        <w:t xml:space="preserve">Indikace k vyšetření </w:t>
      </w:r>
    </w:p>
    <w:p w14:paraId="2EA9ADDB" w14:textId="77777777" w:rsidR="00835A61" w:rsidRPr="00442E57" w:rsidRDefault="00835A61" w:rsidP="00442E57">
      <w:pPr>
        <w:spacing w:after="0"/>
        <w:jc w:val="both"/>
        <w:rPr>
          <w:rFonts w:cs="Calibri"/>
          <w:sz w:val="24"/>
          <w:szCs w:val="24"/>
        </w:rPr>
      </w:pPr>
    </w:p>
    <w:p w14:paraId="3E7F80E0" w14:textId="77777777" w:rsidR="00835A61" w:rsidRPr="00CF5AF9" w:rsidRDefault="00645216" w:rsidP="00442E57">
      <w:pPr>
        <w:spacing w:after="0"/>
        <w:jc w:val="both"/>
        <w:rPr>
          <w:rFonts w:cs="Calibri"/>
          <w:sz w:val="24"/>
          <w:szCs w:val="24"/>
        </w:rPr>
      </w:pPr>
      <w:r w:rsidRPr="00CF5AF9">
        <w:rPr>
          <w:rFonts w:cs="Calibri"/>
          <w:sz w:val="24"/>
          <w:szCs w:val="24"/>
        </w:rPr>
        <w:t>Indikace k VFSS/FEES</w:t>
      </w:r>
    </w:p>
    <w:p w14:paraId="7B29C80F" w14:textId="74E67DCF" w:rsidR="00835A61" w:rsidRDefault="00645216" w:rsidP="00442E57">
      <w:pPr>
        <w:pStyle w:val="Odstavecseseznamem"/>
        <w:numPr>
          <w:ilvl w:val="0"/>
          <w:numId w:val="65"/>
        </w:numPr>
        <w:spacing w:after="0"/>
        <w:jc w:val="both"/>
        <w:rPr>
          <w:rFonts w:cs="Calibri"/>
          <w:sz w:val="24"/>
          <w:szCs w:val="24"/>
        </w:rPr>
      </w:pPr>
      <w:r w:rsidRPr="00EE36A4">
        <w:rPr>
          <w:rFonts w:cs="Calibri"/>
          <w:sz w:val="24"/>
          <w:szCs w:val="24"/>
        </w:rPr>
        <w:t xml:space="preserve">podezření na riziko aspirace/penetrace stravy do </w:t>
      </w:r>
      <w:r w:rsidR="00990971" w:rsidRPr="00EE36A4">
        <w:rPr>
          <w:rFonts w:cs="Calibri"/>
          <w:sz w:val="24"/>
          <w:szCs w:val="24"/>
        </w:rPr>
        <w:t>dýchacích cest</w:t>
      </w:r>
      <w:r w:rsidR="00432AB7" w:rsidRPr="00EE36A4">
        <w:rPr>
          <w:rFonts w:cs="Calibri"/>
          <w:sz w:val="24"/>
          <w:szCs w:val="24"/>
        </w:rPr>
        <w:t xml:space="preserve"> </w:t>
      </w:r>
      <w:r w:rsidRPr="00EE36A4">
        <w:rPr>
          <w:rFonts w:cs="Calibri"/>
          <w:sz w:val="24"/>
          <w:szCs w:val="24"/>
        </w:rPr>
        <w:t xml:space="preserve">(přítomnost kašle v průběhu při/po příjmu potravy/tekutin, vlhké fenomény v hlase nebo při dýchání při/po příjmu potravy/tekutin, opakující se respirační infekce dolních cest dýchacích, chronické zahlenění, dávení/dušení při příjmu zejména tuhých konzistencí potravy, specifické změny ve vitálních funkcích v průběhu/po příjmu potravy, podezření na přítomnost překážky znesnadňující průběh </w:t>
      </w:r>
      <w:r w:rsidR="00F33D93" w:rsidRPr="00EE36A4">
        <w:rPr>
          <w:rFonts w:cs="Calibri"/>
          <w:sz w:val="24"/>
          <w:szCs w:val="24"/>
        </w:rPr>
        <w:t>polykání – váznutí</w:t>
      </w:r>
      <w:r w:rsidRPr="00EE36A4">
        <w:rPr>
          <w:rFonts w:cs="Calibri"/>
          <w:sz w:val="24"/>
          <w:szCs w:val="24"/>
        </w:rPr>
        <w:t xml:space="preserve"> soust)</w:t>
      </w:r>
    </w:p>
    <w:p w14:paraId="0929FC9E" w14:textId="77777777" w:rsidR="00EE36A4" w:rsidRPr="00EE36A4" w:rsidRDefault="00EE36A4" w:rsidP="00EE36A4">
      <w:pPr>
        <w:pStyle w:val="Odstavecseseznamem"/>
        <w:spacing w:after="0"/>
        <w:jc w:val="both"/>
        <w:rPr>
          <w:rFonts w:cs="Calibri"/>
          <w:sz w:val="24"/>
          <w:szCs w:val="24"/>
        </w:rPr>
      </w:pPr>
    </w:p>
    <w:p w14:paraId="0CECE5A2" w14:textId="77777777" w:rsidR="00835A61" w:rsidRPr="00CF5AF9" w:rsidRDefault="00645216" w:rsidP="00442E57">
      <w:pPr>
        <w:spacing w:after="0"/>
        <w:jc w:val="both"/>
        <w:rPr>
          <w:rFonts w:cs="Calibri"/>
          <w:sz w:val="24"/>
          <w:szCs w:val="24"/>
        </w:rPr>
      </w:pPr>
      <w:r w:rsidRPr="00CF5AF9">
        <w:rPr>
          <w:rFonts w:cs="Calibri"/>
          <w:sz w:val="24"/>
          <w:szCs w:val="24"/>
        </w:rPr>
        <w:t> Kontraindikace VFSS/FEES</w:t>
      </w:r>
    </w:p>
    <w:p w14:paraId="773226D4" w14:textId="3F2BE912" w:rsidR="00835A61" w:rsidRPr="00432AB7" w:rsidRDefault="00645216" w:rsidP="00447064">
      <w:pPr>
        <w:pStyle w:val="Odstavecseseznamem"/>
        <w:numPr>
          <w:ilvl w:val="0"/>
          <w:numId w:val="65"/>
        </w:numPr>
        <w:spacing w:after="0"/>
        <w:jc w:val="both"/>
        <w:rPr>
          <w:rFonts w:cs="Calibri"/>
          <w:sz w:val="24"/>
          <w:szCs w:val="24"/>
        </w:rPr>
      </w:pPr>
      <w:r w:rsidRPr="00432AB7">
        <w:rPr>
          <w:rFonts w:cs="Calibri"/>
          <w:sz w:val="24"/>
          <w:szCs w:val="24"/>
        </w:rPr>
        <w:t>rizika spojená s vyšetřením převažují nad profitem vyšetření</w:t>
      </w:r>
    </w:p>
    <w:p w14:paraId="5A088EF2" w14:textId="17163EA7" w:rsidR="00835A61" w:rsidRPr="00432AB7" w:rsidRDefault="00645216" w:rsidP="00447064">
      <w:pPr>
        <w:pStyle w:val="Odstavecseseznamem"/>
        <w:numPr>
          <w:ilvl w:val="0"/>
          <w:numId w:val="65"/>
        </w:numPr>
        <w:spacing w:after="0"/>
        <w:jc w:val="both"/>
        <w:rPr>
          <w:rFonts w:cs="Calibri"/>
          <w:sz w:val="24"/>
          <w:szCs w:val="24"/>
        </w:rPr>
      </w:pPr>
      <w:r w:rsidRPr="00432AB7">
        <w:rPr>
          <w:rFonts w:cs="Calibri"/>
          <w:sz w:val="24"/>
          <w:szCs w:val="24"/>
        </w:rPr>
        <w:t>neschopnost polknout kontrastní látku</w:t>
      </w:r>
    </w:p>
    <w:p w14:paraId="1560C48A" w14:textId="3ADB0EC5" w:rsidR="00835A61" w:rsidRPr="00432AB7" w:rsidRDefault="00645216" w:rsidP="00447064">
      <w:pPr>
        <w:pStyle w:val="Odstavecseseznamem"/>
        <w:numPr>
          <w:ilvl w:val="0"/>
          <w:numId w:val="65"/>
        </w:numPr>
        <w:spacing w:after="0"/>
        <w:jc w:val="both"/>
        <w:rPr>
          <w:rFonts w:cs="Calibri"/>
          <w:sz w:val="24"/>
          <w:szCs w:val="24"/>
        </w:rPr>
      </w:pPr>
      <w:r w:rsidRPr="00432AB7">
        <w:rPr>
          <w:rFonts w:cs="Calibri"/>
          <w:sz w:val="24"/>
          <w:szCs w:val="24"/>
        </w:rPr>
        <w:t>alergie na kontrastní látku</w:t>
      </w:r>
    </w:p>
    <w:p w14:paraId="3C60A7D1" w14:textId="2C6368DA" w:rsidR="00835A61" w:rsidRPr="00432AB7" w:rsidRDefault="00645216" w:rsidP="00447064">
      <w:pPr>
        <w:pStyle w:val="Odstavecseseznamem"/>
        <w:numPr>
          <w:ilvl w:val="0"/>
          <w:numId w:val="65"/>
        </w:numPr>
        <w:spacing w:after="0"/>
        <w:jc w:val="both"/>
        <w:rPr>
          <w:rFonts w:cs="Calibri"/>
          <w:sz w:val="24"/>
          <w:szCs w:val="24"/>
        </w:rPr>
      </w:pPr>
      <w:r w:rsidRPr="00432AB7">
        <w:rPr>
          <w:rFonts w:cs="Calibri"/>
          <w:sz w:val="24"/>
          <w:szCs w:val="24"/>
        </w:rPr>
        <w:t>netolerance endoskopu</w:t>
      </w:r>
    </w:p>
    <w:p w14:paraId="6312D3EA" w14:textId="144E981C" w:rsidR="00835A61" w:rsidRPr="00432AB7" w:rsidRDefault="00645216" w:rsidP="00447064">
      <w:pPr>
        <w:pStyle w:val="Odstavecseseznamem"/>
        <w:numPr>
          <w:ilvl w:val="0"/>
          <w:numId w:val="65"/>
        </w:numPr>
        <w:spacing w:after="0"/>
        <w:jc w:val="both"/>
        <w:rPr>
          <w:rFonts w:cs="Calibri"/>
          <w:sz w:val="24"/>
          <w:szCs w:val="24"/>
        </w:rPr>
      </w:pPr>
      <w:r w:rsidRPr="00432AB7">
        <w:rPr>
          <w:rFonts w:cs="Calibri"/>
          <w:sz w:val="24"/>
          <w:szCs w:val="24"/>
        </w:rPr>
        <w:t xml:space="preserve">dítě, které dosud nebylo perorálně krmeno nebo které aktuálně zcela odmítá přijímat </w:t>
      </w:r>
    </w:p>
    <w:p w14:paraId="6458B3CA" w14:textId="5C7C88AE" w:rsidR="00835A61" w:rsidRPr="00432AB7" w:rsidRDefault="00645216" w:rsidP="00EF0422">
      <w:pPr>
        <w:pStyle w:val="Odstavecseseznamem"/>
        <w:spacing w:after="0"/>
        <w:jc w:val="both"/>
        <w:rPr>
          <w:rFonts w:cs="Calibri"/>
          <w:sz w:val="24"/>
          <w:szCs w:val="24"/>
        </w:rPr>
      </w:pPr>
      <w:r w:rsidRPr="00432AB7">
        <w:rPr>
          <w:rFonts w:cs="Calibri"/>
          <w:sz w:val="24"/>
          <w:szCs w:val="24"/>
        </w:rPr>
        <w:t>potravu</w:t>
      </w:r>
    </w:p>
    <w:p w14:paraId="39F628EC" w14:textId="5316CCB0" w:rsidR="00835A61" w:rsidRPr="00432AB7" w:rsidRDefault="00645216" w:rsidP="00447064">
      <w:pPr>
        <w:pStyle w:val="Odstavecseseznamem"/>
        <w:numPr>
          <w:ilvl w:val="0"/>
          <w:numId w:val="65"/>
        </w:numPr>
        <w:spacing w:after="0"/>
        <w:jc w:val="both"/>
        <w:rPr>
          <w:rFonts w:cs="Calibri"/>
          <w:sz w:val="24"/>
          <w:szCs w:val="24"/>
        </w:rPr>
      </w:pPr>
      <w:r w:rsidRPr="00432AB7">
        <w:rPr>
          <w:rFonts w:cs="Calibri"/>
          <w:sz w:val="24"/>
          <w:szCs w:val="24"/>
        </w:rPr>
        <w:t>nespolupracující dítě</w:t>
      </w:r>
    </w:p>
    <w:p w14:paraId="338CA5B9" w14:textId="629E5E8E" w:rsidR="00835A61" w:rsidRPr="00432AB7" w:rsidRDefault="00645216" w:rsidP="00447064">
      <w:pPr>
        <w:pStyle w:val="Odstavecseseznamem"/>
        <w:numPr>
          <w:ilvl w:val="0"/>
          <w:numId w:val="65"/>
        </w:numPr>
        <w:spacing w:after="0"/>
        <w:jc w:val="both"/>
        <w:rPr>
          <w:rFonts w:cs="Calibri"/>
          <w:sz w:val="24"/>
          <w:szCs w:val="24"/>
        </w:rPr>
      </w:pPr>
      <w:r w:rsidRPr="00432AB7">
        <w:rPr>
          <w:rFonts w:cs="Calibri"/>
          <w:sz w:val="24"/>
          <w:szCs w:val="24"/>
        </w:rPr>
        <w:t>výrazně neklidné/agresivní dítě</w:t>
      </w:r>
    </w:p>
    <w:p w14:paraId="35BE88B1" w14:textId="4B8564EA" w:rsidR="00835A61" w:rsidRPr="00432AB7" w:rsidRDefault="00645216" w:rsidP="00447064">
      <w:pPr>
        <w:pStyle w:val="Odstavecseseznamem"/>
        <w:numPr>
          <w:ilvl w:val="0"/>
          <w:numId w:val="65"/>
        </w:numPr>
        <w:spacing w:after="0"/>
        <w:jc w:val="both"/>
        <w:rPr>
          <w:rFonts w:cs="Calibri"/>
          <w:sz w:val="24"/>
          <w:szCs w:val="24"/>
        </w:rPr>
      </w:pPr>
      <w:r w:rsidRPr="00432AB7">
        <w:rPr>
          <w:rFonts w:cs="Calibri"/>
          <w:sz w:val="24"/>
          <w:szCs w:val="24"/>
        </w:rPr>
        <w:t>nedostatečná bdělost dítěte (</w:t>
      </w:r>
      <w:r w:rsidRPr="00EE36A4">
        <w:rPr>
          <w:rFonts w:cs="Calibri"/>
          <w:sz w:val="24"/>
          <w:szCs w:val="24"/>
        </w:rPr>
        <w:t>dítě nelze vyšetřovat</w:t>
      </w:r>
      <w:r w:rsidRPr="00432AB7">
        <w:rPr>
          <w:rFonts w:cs="Calibri"/>
          <w:sz w:val="24"/>
          <w:szCs w:val="24"/>
        </w:rPr>
        <w:t xml:space="preserve"> ve stavu spánku)</w:t>
      </w:r>
      <w:r w:rsidR="009E4BED">
        <w:rPr>
          <w:rFonts w:cs="Calibri"/>
          <w:sz w:val="24"/>
          <w:szCs w:val="24"/>
        </w:rPr>
        <w:t xml:space="preserve"> </w:t>
      </w:r>
    </w:p>
    <w:p w14:paraId="25E8BB85" w14:textId="34AAD062" w:rsidR="00835A61" w:rsidRPr="00432AB7" w:rsidRDefault="00645216" w:rsidP="00447064">
      <w:pPr>
        <w:pStyle w:val="Odstavecseseznamem"/>
        <w:numPr>
          <w:ilvl w:val="0"/>
          <w:numId w:val="65"/>
        </w:numPr>
        <w:spacing w:after="0"/>
        <w:jc w:val="both"/>
        <w:rPr>
          <w:rFonts w:cs="Calibri"/>
          <w:sz w:val="24"/>
          <w:szCs w:val="24"/>
        </w:rPr>
      </w:pPr>
      <w:r w:rsidRPr="00432AB7">
        <w:rPr>
          <w:rFonts w:cs="Calibri"/>
          <w:sz w:val="24"/>
          <w:szCs w:val="24"/>
        </w:rPr>
        <w:t>nemožnost zajistit adekvátní polohování během vyšetření z důvodu absence vhodných polohovacích pomůcek</w:t>
      </w:r>
    </w:p>
    <w:p w14:paraId="6C6E9C67" w14:textId="603115C8" w:rsidR="00835A61" w:rsidRPr="00432AB7" w:rsidRDefault="00645216" w:rsidP="00447064">
      <w:pPr>
        <w:pStyle w:val="Odstavecseseznamem"/>
        <w:numPr>
          <w:ilvl w:val="0"/>
          <w:numId w:val="65"/>
        </w:numPr>
        <w:spacing w:after="0"/>
        <w:jc w:val="both"/>
        <w:rPr>
          <w:rFonts w:cs="Calibri"/>
          <w:sz w:val="24"/>
          <w:szCs w:val="24"/>
        </w:rPr>
      </w:pPr>
      <w:proofErr w:type="spellStart"/>
      <w:r w:rsidRPr="00432AB7">
        <w:rPr>
          <w:rFonts w:cs="Calibri"/>
          <w:sz w:val="24"/>
          <w:szCs w:val="24"/>
        </w:rPr>
        <w:t>kardiopulmonární</w:t>
      </w:r>
      <w:proofErr w:type="spellEnd"/>
      <w:r w:rsidRPr="00432AB7">
        <w:rPr>
          <w:rFonts w:cs="Calibri"/>
          <w:sz w:val="24"/>
          <w:szCs w:val="24"/>
        </w:rPr>
        <w:t xml:space="preserve"> nestabilita, nadměrné rozrušení nebo letargie </w:t>
      </w:r>
    </w:p>
    <w:p w14:paraId="6A73195F" w14:textId="77777777" w:rsidR="00835A61" w:rsidRPr="00442E57" w:rsidRDefault="00835A61" w:rsidP="00442E57">
      <w:pPr>
        <w:spacing w:after="0"/>
        <w:jc w:val="both"/>
        <w:rPr>
          <w:rFonts w:cs="Calibri"/>
          <w:sz w:val="24"/>
          <w:szCs w:val="24"/>
        </w:rPr>
      </w:pPr>
    </w:p>
    <w:p w14:paraId="5CA13863" w14:textId="576298D9" w:rsidR="00835A61" w:rsidRPr="001E03A8" w:rsidRDefault="00645216" w:rsidP="00447064">
      <w:pPr>
        <w:pStyle w:val="Odstavecseseznamem"/>
        <w:numPr>
          <w:ilvl w:val="0"/>
          <w:numId w:val="64"/>
        </w:numPr>
        <w:spacing w:after="0"/>
        <w:jc w:val="both"/>
        <w:rPr>
          <w:rFonts w:cs="Calibri"/>
          <w:sz w:val="24"/>
          <w:szCs w:val="24"/>
        </w:rPr>
      </w:pPr>
      <w:r w:rsidRPr="001E03A8">
        <w:rPr>
          <w:rFonts w:cs="Calibri"/>
          <w:sz w:val="24"/>
          <w:szCs w:val="24"/>
        </w:rPr>
        <w:t xml:space="preserve">Příprava a průběh vyšetření </w:t>
      </w:r>
    </w:p>
    <w:p w14:paraId="7C8EA79A" w14:textId="77777777" w:rsidR="00990971" w:rsidRPr="00CF5AF9" w:rsidRDefault="00990971" w:rsidP="00990971">
      <w:pPr>
        <w:pStyle w:val="Odstavecseseznamem"/>
        <w:spacing w:after="0"/>
        <w:ind w:left="360"/>
        <w:jc w:val="both"/>
        <w:rPr>
          <w:rFonts w:cs="Calibri"/>
          <w:sz w:val="24"/>
          <w:szCs w:val="24"/>
          <w:u w:val="single"/>
        </w:rPr>
      </w:pPr>
    </w:p>
    <w:p w14:paraId="2FFD16DE" w14:textId="77777777" w:rsidR="00835A61" w:rsidRPr="00EF0422" w:rsidRDefault="00645216" w:rsidP="00442E57">
      <w:pPr>
        <w:spacing w:after="0"/>
        <w:jc w:val="both"/>
        <w:rPr>
          <w:rFonts w:cs="Calibri"/>
          <w:i/>
          <w:iCs/>
          <w:sz w:val="24"/>
          <w:szCs w:val="24"/>
        </w:rPr>
      </w:pPr>
      <w:proofErr w:type="spellStart"/>
      <w:r w:rsidRPr="00EF0422">
        <w:rPr>
          <w:rFonts w:cs="Calibri"/>
          <w:i/>
          <w:iCs/>
          <w:sz w:val="24"/>
          <w:szCs w:val="24"/>
        </w:rPr>
        <w:t>Videofluoroskopické</w:t>
      </w:r>
      <w:proofErr w:type="spellEnd"/>
      <w:r w:rsidRPr="00EF0422">
        <w:rPr>
          <w:rFonts w:cs="Calibri"/>
          <w:i/>
          <w:iCs/>
          <w:sz w:val="24"/>
          <w:szCs w:val="24"/>
        </w:rPr>
        <w:t xml:space="preserve"> vyšetření polykacího aktu (VFSS)</w:t>
      </w:r>
    </w:p>
    <w:p w14:paraId="21EC4B62" w14:textId="512F599F" w:rsidR="00835A61" w:rsidRPr="00442E57" w:rsidRDefault="00645216" w:rsidP="00432AB7">
      <w:pPr>
        <w:spacing w:after="0"/>
        <w:ind w:firstLine="708"/>
        <w:jc w:val="both"/>
        <w:rPr>
          <w:rFonts w:cs="Calibri"/>
          <w:sz w:val="24"/>
          <w:szCs w:val="24"/>
        </w:rPr>
      </w:pPr>
      <w:r w:rsidRPr="00442E57">
        <w:rPr>
          <w:rFonts w:cs="Calibri"/>
          <w:sz w:val="24"/>
          <w:szCs w:val="24"/>
        </w:rPr>
        <w:t xml:space="preserve">Před vyšetřením je nutná příprava rodiče a dítěte k vyšetření. Rodiči je třeba vysvětlit indikace k vyšetření a popis průběhu vyšetření. </w:t>
      </w:r>
    </w:p>
    <w:p w14:paraId="0114A90D" w14:textId="77777777" w:rsidR="00835A61" w:rsidRPr="00442E57" w:rsidRDefault="00645216" w:rsidP="00432AB7">
      <w:pPr>
        <w:spacing w:after="0"/>
        <w:ind w:firstLine="708"/>
        <w:jc w:val="both"/>
        <w:rPr>
          <w:rFonts w:cs="Calibri"/>
          <w:sz w:val="24"/>
          <w:szCs w:val="24"/>
        </w:rPr>
      </w:pPr>
      <w:r w:rsidRPr="00442E57">
        <w:rPr>
          <w:rFonts w:cs="Calibri"/>
          <w:sz w:val="24"/>
          <w:szCs w:val="24"/>
        </w:rPr>
        <w:t xml:space="preserve">Abychom maximalizovali zisk z vyšetření je vhodné, aby toto vyšetření mělo dvě části: část diagnostickou a terapeutickou. </w:t>
      </w:r>
    </w:p>
    <w:p w14:paraId="10A5FEEA" w14:textId="77777777" w:rsidR="00835A61" w:rsidRPr="00442E57" w:rsidRDefault="00645216" w:rsidP="00432AB7">
      <w:pPr>
        <w:spacing w:after="0"/>
        <w:ind w:firstLine="708"/>
        <w:jc w:val="both"/>
        <w:rPr>
          <w:rFonts w:cs="Calibri"/>
          <w:sz w:val="24"/>
          <w:szCs w:val="24"/>
        </w:rPr>
      </w:pPr>
      <w:r w:rsidRPr="00442E57">
        <w:rPr>
          <w:rFonts w:cs="Calibri"/>
          <w:sz w:val="24"/>
          <w:szCs w:val="24"/>
        </w:rPr>
        <w:lastRenderedPageBreak/>
        <w:t xml:space="preserve">Cílem vyšetření není jen zhodnotit, zda při klasickém průběhu vyšetření v části diagnostické dojde k penetraci/aspiraci, ale také zjistit, zda zvolené terapeutické postupy mají potenciál tento stav zlepšit či eliminovat. </w:t>
      </w:r>
    </w:p>
    <w:p w14:paraId="4B310A69" w14:textId="77777777" w:rsidR="00835A61" w:rsidRPr="00442E57" w:rsidRDefault="00835A61" w:rsidP="00442E57">
      <w:pPr>
        <w:spacing w:after="0"/>
        <w:jc w:val="both"/>
        <w:rPr>
          <w:rFonts w:cs="Calibri"/>
          <w:sz w:val="24"/>
          <w:szCs w:val="24"/>
        </w:rPr>
      </w:pPr>
    </w:p>
    <w:p w14:paraId="3369345A" w14:textId="55A6CC8D" w:rsidR="00835A61" w:rsidRPr="00442E57" w:rsidRDefault="00645216" w:rsidP="00432AB7">
      <w:pPr>
        <w:spacing w:after="0"/>
        <w:ind w:firstLine="708"/>
        <w:jc w:val="both"/>
        <w:rPr>
          <w:rFonts w:cs="Calibri"/>
          <w:sz w:val="24"/>
          <w:szCs w:val="24"/>
        </w:rPr>
      </w:pPr>
      <w:r w:rsidRPr="00442E57">
        <w:rPr>
          <w:rFonts w:cs="Calibri"/>
          <w:sz w:val="24"/>
          <w:szCs w:val="24"/>
        </w:rPr>
        <w:t xml:space="preserve">Pokud toto vyšetření doporučí logoped, který má dítě ve své péči a odesílá ho k vyšetření na specializované pracoviště, je poté také zodpovědný </w:t>
      </w:r>
      <w:r w:rsidRPr="0020031A">
        <w:rPr>
          <w:rFonts w:cs="Calibri"/>
          <w:color w:val="auto"/>
          <w:sz w:val="24"/>
          <w:szCs w:val="24"/>
        </w:rPr>
        <w:t>za přípravu na</w:t>
      </w:r>
      <w:r w:rsidR="00142657" w:rsidRPr="0020031A">
        <w:rPr>
          <w:rFonts w:cs="Calibri"/>
          <w:color w:val="auto"/>
          <w:sz w:val="24"/>
          <w:szCs w:val="24"/>
        </w:rPr>
        <w:t xml:space="preserve"> </w:t>
      </w:r>
      <w:r w:rsidRPr="0020031A">
        <w:rPr>
          <w:rFonts w:cs="Calibri"/>
          <w:color w:val="auto"/>
          <w:sz w:val="24"/>
          <w:szCs w:val="24"/>
        </w:rPr>
        <w:t>vyšetření</w:t>
      </w:r>
      <w:r w:rsidRPr="00442E57">
        <w:rPr>
          <w:rFonts w:cs="Calibri"/>
          <w:sz w:val="24"/>
          <w:szCs w:val="24"/>
        </w:rPr>
        <w:t>. Před vyšetřením logoped, který má dítě v péči, na základě klinického vyšetření naplánuje průběh vyšetření. Úlohou logopeda, je instruovat rodiče k přinesení vlastních pokrmů doporučené konzistence a textury, které dítě obvykle přijímá v domácím prostředí</w:t>
      </w:r>
      <w:r w:rsidR="00C35124">
        <w:rPr>
          <w:rFonts w:cs="Calibri"/>
          <w:sz w:val="24"/>
          <w:szCs w:val="24"/>
        </w:rPr>
        <w:t xml:space="preserve">, na které je zvyklé </w:t>
      </w:r>
      <w:r w:rsidRPr="00442E57">
        <w:rPr>
          <w:rFonts w:cs="Calibri"/>
          <w:sz w:val="24"/>
          <w:szCs w:val="24"/>
        </w:rPr>
        <w:t xml:space="preserve"> a které neodmítá. Dále logoped ve spolupráci s rodičem rozhodne, jaké konkrétní typy pomůcek pro příjem potravy a tekutin budou pro terapeutickou část vyšetření vhodné (lze vyzkoušet např. savičku s jiným průtokem, speciální lžičky či hrníčky s regulací průtoku apod.) a instruuje rodiče o vhodném způsobu použití těchto terapeutických pomůcek (velikost podávaného bolusu, či využití kompenzačních technik) (</w:t>
      </w:r>
      <w:proofErr w:type="spellStart"/>
      <w:r w:rsidRPr="00442E57">
        <w:rPr>
          <w:rFonts w:cs="Calibri"/>
          <w:sz w:val="24"/>
          <w:szCs w:val="24"/>
        </w:rPr>
        <w:t>Lefton-Greif</w:t>
      </w:r>
      <w:proofErr w:type="spellEnd"/>
      <w:r w:rsidRPr="00442E57">
        <w:rPr>
          <w:rFonts w:cs="Calibri"/>
          <w:sz w:val="24"/>
          <w:szCs w:val="24"/>
        </w:rPr>
        <w:t xml:space="preserve"> et al., 2018). Rozhoduje o polohování dítěte při vyšetření. Lze vyzkoušet polohu, ve které je dítě obvykle krmeno v domácím prostředí, aby bylo zjištěno, zda je tato poloha pro příjem potravy a tekutin bezpečná a lze vyzkoušet i polohu jinou.  Zvolený způsob polohování poté konzultuje s logopedem, </w:t>
      </w:r>
      <w:r w:rsidR="00EF0422" w:rsidRPr="00442E57">
        <w:rPr>
          <w:rFonts w:cs="Calibri"/>
          <w:sz w:val="24"/>
          <w:szCs w:val="24"/>
        </w:rPr>
        <w:t>jenž</w:t>
      </w:r>
      <w:r w:rsidR="00432AB7">
        <w:rPr>
          <w:rFonts w:cs="Calibri"/>
          <w:sz w:val="24"/>
          <w:szCs w:val="24"/>
        </w:rPr>
        <w:t xml:space="preserve"> </w:t>
      </w:r>
      <w:r w:rsidRPr="00442E57">
        <w:rPr>
          <w:rFonts w:cs="Calibri"/>
          <w:sz w:val="24"/>
          <w:szCs w:val="24"/>
        </w:rPr>
        <w:t xml:space="preserve">pracuje na specializovaném pracovišti, které toto vyšetření provádí, aby se ujistil, že je možné při vyšetření tyto polohy využít. </w:t>
      </w:r>
    </w:p>
    <w:p w14:paraId="660A2687" w14:textId="246A88BE" w:rsidR="00835A61" w:rsidRPr="00442E57" w:rsidRDefault="00645216" w:rsidP="00432AB7">
      <w:pPr>
        <w:spacing w:after="0"/>
        <w:ind w:firstLine="708"/>
        <w:jc w:val="both"/>
        <w:rPr>
          <w:rFonts w:cs="Calibri"/>
          <w:sz w:val="24"/>
          <w:szCs w:val="24"/>
        </w:rPr>
      </w:pPr>
      <w:r w:rsidRPr="00442E57">
        <w:rPr>
          <w:rFonts w:cs="Calibri"/>
          <w:sz w:val="24"/>
          <w:szCs w:val="24"/>
        </w:rPr>
        <w:t xml:space="preserve">Rozhoduje o zařazení vhodných konzistencí potravy, a o časovém rozložení zobrazení (například pokud logoped usoudí, že k aspiraci dochází až ke konci krmení, lze dítě začít snímkovat až v této fázi přijetí potravy. </w:t>
      </w:r>
    </w:p>
    <w:p w14:paraId="2E74EDF9" w14:textId="77777777" w:rsidR="00835A61" w:rsidRPr="00442E57" w:rsidRDefault="00835A61" w:rsidP="00442E57">
      <w:pPr>
        <w:spacing w:after="0"/>
        <w:jc w:val="both"/>
        <w:rPr>
          <w:rFonts w:cs="Calibri"/>
          <w:sz w:val="24"/>
          <w:szCs w:val="24"/>
        </w:rPr>
      </w:pPr>
    </w:p>
    <w:p w14:paraId="56DA36A2" w14:textId="4975626A" w:rsidR="00835A61" w:rsidRPr="00442E57" w:rsidRDefault="00645216" w:rsidP="00821D7C">
      <w:pPr>
        <w:spacing w:after="0"/>
        <w:ind w:firstLine="708"/>
        <w:jc w:val="both"/>
        <w:rPr>
          <w:rFonts w:cs="Calibri"/>
          <w:sz w:val="24"/>
          <w:szCs w:val="24"/>
        </w:rPr>
      </w:pPr>
      <w:r w:rsidRPr="00442E57">
        <w:rPr>
          <w:rFonts w:cs="Calibri"/>
          <w:sz w:val="24"/>
          <w:szCs w:val="24"/>
        </w:rPr>
        <w:t>Pro toto vyšetření zatím neexistuje jednotný standartní postup (</w:t>
      </w:r>
      <w:proofErr w:type="spellStart"/>
      <w:r w:rsidRPr="00442E57">
        <w:rPr>
          <w:rFonts w:cs="Calibri"/>
          <w:sz w:val="24"/>
          <w:szCs w:val="24"/>
        </w:rPr>
        <w:t>Bunová</w:t>
      </w:r>
      <w:proofErr w:type="spellEnd"/>
      <w:r w:rsidRPr="00442E57">
        <w:rPr>
          <w:rFonts w:cs="Calibri"/>
          <w:sz w:val="24"/>
          <w:szCs w:val="24"/>
        </w:rPr>
        <w:t xml:space="preserve"> &amp; </w:t>
      </w:r>
      <w:proofErr w:type="spellStart"/>
      <w:r w:rsidRPr="00442E57">
        <w:rPr>
          <w:rFonts w:cs="Calibri"/>
          <w:sz w:val="24"/>
          <w:szCs w:val="24"/>
        </w:rPr>
        <w:t>Piovárová</w:t>
      </w:r>
      <w:proofErr w:type="spellEnd"/>
      <w:r w:rsidRPr="00442E57">
        <w:rPr>
          <w:rFonts w:cs="Calibri"/>
          <w:sz w:val="24"/>
          <w:szCs w:val="24"/>
        </w:rPr>
        <w:t>, 2020). Obvykle se při vyšetření podávají tři kon</w:t>
      </w:r>
      <w:r w:rsidR="00C20FAB" w:rsidRPr="00442E57">
        <w:rPr>
          <w:rFonts w:cs="Calibri"/>
          <w:sz w:val="24"/>
          <w:szCs w:val="24"/>
        </w:rPr>
        <w:t>z</w:t>
      </w:r>
      <w:r w:rsidRPr="00442E57">
        <w:rPr>
          <w:rFonts w:cs="Calibri"/>
          <w:sz w:val="24"/>
          <w:szCs w:val="24"/>
        </w:rPr>
        <w:t xml:space="preserve">istence: tekutá, </w:t>
      </w:r>
      <w:r w:rsidRPr="0020031A">
        <w:rPr>
          <w:rFonts w:cs="Calibri"/>
          <w:color w:val="auto"/>
          <w:sz w:val="24"/>
          <w:szCs w:val="24"/>
        </w:rPr>
        <w:t>kašovitá a tuhá</w:t>
      </w:r>
      <w:r w:rsidR="00142657" w:rsidRPr="0020031A">
        <w:rPr>
          <w:rFonts w:cs="Calibri"/>
          <w:color w:val="auto"/>
          <w:sz w:val="24"/>
          <w:szCs w:val="24"/>
        </w:rPr>
        <w:t xml:space="preserve">, jež jsou smíchané s baryovou či </w:t>
      </w:r>
      <w:proofErr w:type="spellStart"/>
      <w:r w:rsidR="00142657" w:rsidRPr="0020031A">
        <w:rPr>
          <w:rFonts w:cs="Calibri"/>
          <w:color w:val="auto"/>
          <w:sz w:val="24"/>
          <w:szCs w:val="24"/>
        </w:rPr>
        <w:t>iodovou</w:t>
      </w:r>
      <w:proofErr w:type="spellEnd"/>
      <w:r w:rsidR="00142657" w:rsidRPr="0020031A">
        <w:rPr>
          <w:rFonts w:cs="Calibri"/>
          <w:color w:val="auto"/>
          <w:sz w:val="24"/>
          <w:szCs w:val="24"/>
        </w:rPr>
        <w:t xml:space="preserve"> kontrastní látkou</w:t>
      </w:r>
      <w:r w:rsidRPr="0020031A">
        <w:rPr>
          <w:rFonts w:cs="Calibri"/>
          <w:color w:val="auto"/>
          <w:sz w:val="24"/>
          <w:szCs w:val="24"/>
        </w:rPr>
        <w:t>.  Nejprve je podávána t</w:t>
      </w:r>
      <w:r w:rsidRPr="00442E57">
        <w:rPr>
          <w:rFonts w:cs="Calibri"/>
          <w:sz w:val="24"/>
          <w:szCs w:val="24"/>
        </w:rPr>
        <w:t>ekutina (1-2 doušky) o objemu odpovídajícímu typickému objemu při jednom polknutí. Lze podávat mléko, čaj aj.  Tento objem variuje dle věku dítěte (od 0,2 ml u dětí narozených předčasně před termínem původně předpokládaného porodu až po 2-3 ml u dětí školního věku). Hodnotit můžeme polykání tekutin při kojení (kontrastní látka je umístěna ve stříkačce o objemu 20 ml napojené na výživovou sondu připevněnou k prsu (</w:t>
      </w:r>
      <w:proofErr w:type="spellStart"/>
      <w:r w:rsidRPr="00442E57">
        <w:rPr>
          <w:rFonts w:cs="Calibri"/>
          <w:sz w:val="24"/>
          <w:szCs w:val="24"/>
        </w:rPr>
        <w:t>Hernández</w:t>
      </w:r>
      <w:proofErr w:type="spellEnd"/>
      <w:r w:rsidRPr="00442E57">
        <w:rPr>
          <w:rFonts w:cs="Calibri"/>
          <w:sz w:val="24"/>
          <w:szCs w:val="24"/>
        </w:rPr>
        <w:t xml:space="preserve"> &amp; </w:t>
      </w:r>
      <w:proofErr w:type="spellStart"/>
      <w:r w:rsidRPr="00442E57">
        <w:rPr>
          <w:rFonts w:cs="Calibri"/>
          <w:sz w:val="24"/>
          <w:szCs w:val="24"/>
        </w:rPr>
        <w:t>Bianchini</w:t>
      </w:r>
      <w:proofErr w:type="spellEnd"/>
      <w:r w:rsidRPr="00442E57">
        <w:rPr>
          <w:rFonts w:cs="Calibri"/>
          <w:sz w:val="24"/>
          <w:szCs w:val="24"/>
        </w:rPr>
        <w:t>, 2019). dále také z lahvičky se savičkou, nebo z hrníčku. Pokud nedochází k výrazné aspiraci, sleduje se kontinuální příjem tekutin o objemu cca 5 doušků</w:t>
      </w:r>
      <w:r w:rsidR="00F33D93">
        <w:rPr>
          <w:rFonts w:cs="Calibri"/>
          <w:sz w:val="24"/>
          <w:szCs w:val="24"/>
        </w:rPr>
        <w:t xml:space="preserve">. </w:t>
      </w:r>
      <w:r w:rsidRPr="00442E57">
        <w:rPr>
          <w:rFonts w:cs="Calibri"/>
          <w:sz w:val="24"/>
          <w:szCs w:val="24"/>
        </w:rPr>
        <w:t xml:space="preserve"> Pokud logoped usoudí, že k aspiraci může suspektně docházet až ke konci kojení či sání z lahvičky se savičkou, lze dítě začít snímkovat také v této fázi. </w:t>
      </w:r>
    </w:p>
    <w:p w14:paraId="0C6EC224" w14:textId="5B27D89C" w:rsidR="00835A61" w:rsidRPr="00442E57" w:rsidRDefault="00645216" w:rsidP="00432AB7">
      <w:pPr>
        <w:spacing w:after="0"/>
        <w:ind w:firstLine="708"/>
        <w:jc w:val="both"/>
        <w:rPr>
          <w:rFonts w:cs="Calibri"/>
          <w:sz w:val="24"/>
          <w:szCs w:val="24"/>
        </w:rPr>
      </w:pPr>
      <w:r w:rsidRPr="00442E57">
        <w:rPr>
          <w:rFonts w:cs="Calibri"/>
          <w:sz w:val="24"/>
          <w:szCs w:val="24"/>
        </w:rPr>
        <w:t xml:space="preserve">Pokud dojde k aspiraci je třeba vyzkoušet, zda dítě aspiruje i při jiné viskozitě a teplotě </w:t>
      </w:r>
      <w:r w:rsidRPr="00EE36A4">
        <w:rPr>
          <w:rFonts w:cs="Calibri"/>
          <w:color w:val="auto"/>
          <w:sz w:val="24"/>
          <w:szCs w:val="24"/>
        </w:rPr>
        <w:t>tekutiny</w:t>
      </w:r>
      <w:r w:rsidR="003F29D5" w:rsidRPr="00EE36A4">
        <w:rPr>
          <w:rFonts w:cs="Calibri"/>
          <w:color w:val="auto"/>
          <w:sz w:val="24"/>
          <w:szCs w:val="24"/>
        </w:rPr>
        <w:t xml:space="preserve"> či v jiné poloze</w:t>
      </w:r>
      <w:r w:rsidRPr="00EE36A4">
        <w:rPr>
          <w:rFonts w:cs="Calibri"/>
          <w:color w:val="auto"/>
          <w:sz w:val="24"/>
          <w:szCs w:val="24"/>
        </w:rPr>
        <w:t xml:space="preserve">. </w:t>
      </w:r>
    </w:p>
    <w:p w14:paraId="101A9807" w14:textId="35322510" w:rsidR="00835A61" w:rsidRPr="00442E57" w:rsidRDefault="00645216" w:rsidP="00A46C66">
      <w:pPr>
        <w:spacing w:after="0"/>
        <w:ind w:firstLine="708"/>
        <w:jc w:val="both"/>
        <w:rPr>
          <w:rFonts w:cs="Calibri"/>
          <w:sz w:val="24"/>
          <w:szCs w:val="24"/>
        </w:rPr>
      </w:pPr>
      <w:r w:rsidRPr="00442E57">
        <w:rPr>
          <w:rFonts w:cs="Calibri"/>
          <w:sz w:val="24"/>
          <w:szCs w:val="24"/>
        </w:rPr>
        <w:t xml:space="preserve">Dále je podávána kašovitá strava ze lžičky (jogurt, ovocná přesnídávka, </w:t>
      </w:r>
      <w:r w:rsidR="00F33D93" w:rsidRPr="00442E57">
        <w:rPr>
          <w:rFonts w:cs="Calibri"/>
          <w:sz w:val="24"/>
          <w:szCs w:val="24"/>
        </w:rPr>
        <w:t>maso zeleninový</w:t>
      </w:r>
      <w:r w:rsidRPr="00442E57">
        <w:rPr>
          <w:rFonts w:cs="Calibri"/>
          <w:sz w:val="24"/>
          <w:szCs w:val="24"/>
        </w:rPr>
        <w:t xml:space="preserve"> příkrm) a posléze potrava pevné konsistence (piškot, sušenka, chléb aj.). Posuzovány jsou orálně-motorické dovednosti dítěte a koordinace sání, polykání a dýchání, přítomnost penetrace či aspirace. O přerušení vyšetření rozhoduje radiolog v součinnosti s logopedem dle zdravotního stavu dítěte.</w:t>
      </w:r>
    </w:p>
    <w:p w14:paraId="6746F9D1" w14:textId="77777777" w:rsidR="00835A61" w:rsidRPr="00442E57" w:rsidRDefault="00835A61" w:rsidP="00442E57">
      <w:pPr>
        <w:spacing w:after="0"/>
        <w:jc w:val="both"/>
        <w:rPr>
          <w:rFonts w:cs="Calibri"/>
          <w:sz w:val="24"/>
          <w:szCs w:val="24"/>
        </w:rPr>
      </w:pPr>
    </w:p>
    <w:p w14:paraId="28EAA663" w14:textId="77777777" w:rsidR="00835A61" w:rsidRPr="00CF5AF9" w:rsidRDefault="00645216" w:rsidP="00442E57">
      <w:pPr>
        <w:spacing w:after="0"/>
        <w:jc w:val="both"/>
        <w:rPr>
          <w:rFonts w:cs="Calibri"/>
          <w:sz w:val="24"/>
          <w:szCs w:val="24"/>
        </w:rPr>
      </w:pPr>
      <w:r w:rsidRPr="00CF5AF9">
        <w:rPr>
          <w:rFonts w:cs="Calibri"/>
          <w:sz w:val="24"/>
          <w:szCs w:val="24"/>
        </w:rPr>
        <w:t xml:space="preserve">Výstup z vyšetření </w:t>
      </w:r>
    </w:p>
    <w:p w14:paraId="4CFDE72D" w14:textId="77777777" w:rsidR="00835A61" w:rsidRPr="00A46C66" w:rsidRDefault="00645216" w:rsidP="00447064">
      <w:pPr>
        <w:pStyle w:val="Odstavecseseznamem"/>
        <w:numPr>
          <w:ilvl w:val="0"/>
          <w:numId w:val="66"/>
        </w:numPr>
        <w:spacing w:after="0"/>
        <w:jc w:val="both"/>
        <w:rPr>
          <w:rFonts w:cs="Calibri"/>
          <w:sz w:val="24"/>
          <w:szCs w:val="24"/>
        </w:rPr>
      </w:pPr>
      <w:r w:rsidRPr="00A46C66">
        <w:rPr>
          <w:rFonts w:cs="Calibri"/>
          <w:sz w:val="24"/>
          <w:szCs w:val="24"/>
        </w:rPr>
        <w:t>zhodnocení anatomických struktur (mj. včetně identifikace strukturních anomálií)</w:t>
      </w:r>
    </w:p>
    <w:p w14:paraId="439A8090" w14:textId="77777777" w:rsidR="00835A61" w:rsidRPr="00A46C66" w:rsidRDefault="00645216" w:rsidP="00447064">
      <w:pPr>
        <w:pStyle w:val="Odstavecseseznamem"/>
        <w:numPr>
          <w:ilvl w:val="0"/>
          <w:numId w:val="66"/>
        </w:numPr>
        <w:spacing w:after="0"/>
        <w:jc w:val="both"/>
        <w:rPr>
          <w:rFonts w:cs="Calibri"/>
          <w:sz w:val="24"/>
          <w:szCs w:val="24"/>
        </w:rPr>
      </w:pPr>
      <w:r w:rsidRPr="00A46C66">
        <w:rPr>
          <w:rFonts w:cs="Calibri"/>
          <w:sz w:val="24"/>
          <w:szCs w:val="24"/>
        </w:rPr>
        <w:t>zhodnocení jednotlivých fází polykacího aktu:</w:t>
      </w:r>
    </w:p>
    <w:p w14:paraId="1942FEA3" w14:textId="77777777" w:rsidR="00835A61" w:rsidRPr="00A46C66" w:rsidRDefault="00645216" w:rsidP="00447064">
      <w:pPr>
        <w:pStyle w:val="Odstavecseseznamem"/>
        <w:numPr>
          <w:ilvl w:val="1"/>
          <w:numId w:val="66"/>
        </w:numPr>
        <w:spacing w:after="0"/>
        <w:jc w:val="both"/>
        <w:rPr>
          <w:rFonts w:cs="Calibri"/>
          <w:sz w:val="24"/>
          <w:szCs w:val="24"/>
        </w:rPr>
      </w:pPr>
      <w:r w:rsidRPr="00A46C66">
        <w:rPr>
          <w:rFonts w:cs="Calibri"/>
          <w:sz w:val="24"/>
          <w:szCs w:val="24"/>
        </w:rPr>
        <w:t>orální fáze – popis koordinace a funkce rtů, čelisti, jazyka při zpracování sousta, popis transportu bolusu</w:t>
      </w:r>
    </w:p>
    <w:p w14:paraId="3A2F8364" w14:textId="159E11AE" w:rsidR="00835A61" w:rsidRPr="0020031A" w:rsidRDefault="00645216" w:rsidP="00447064">
      <w:pPr>
        <w:pStyle w:val="Odstavecseseznamem"/>
        <w:numPr>
          <w:ilvl w:val="1"/>
          <w:numId w:val="66"/>
        </w:numPr>
        <w:spacing w:after="0"/>
        <w:jc w:val="both"/>
        <w:rPr>
          <w:rFonts w:cs="Calibri"/>
          <w:color w:val="auto"/>
          <w:sz w:val="24"/>
          <w:szCs w:val="24"/>
        </w:rPr>
      </w:pPr>
      <w:proofErr w:type="spellStart"/>
      <w:r w:rsidRPr="00A46C66">
        <w:rPr>
          <w:rFonts w:cs="Calibri"/>
          <w:sz w:val="24"/>
          <w:szCs w:val="24"/>
        </w:rPr>
        <w:t>faryngeální</w:t>
      </w:r>
      <w:proofErr w:type="spellEnd"/>
      <w:r w:rsidRPr="00A46C66">
        <w:rPr>
          <w:rFonts w:cs="Calibri"/>
          <w:sz w:val="24"/>
          <w:szCs w:val="24"/>
        </w:rPr>
        <w:t xml:space="preserve"> fáze – popis </w:t>
      </w:r>
      <w:r w:rsidRPr="0020031A">
        <w:rPr>
          <w:rFonts w:cs="Calibri"/>
          <w:color w:val="auto"/>
          <w:sz w:val="24"/>
          <w:szCs w:val="24"/>
        </w:rPr>
        <w:t xml:space="preserve">spuštění polykacího reflexu, funkce </w:t>
      </w:r>
      <w:proofErr w:type="spellStart"/>
      <w:r w:rsidRPr="0020031A">
        <w:rPr>
          <w:rFonts w:cs="Calibri"/>
          <w:color w:val="auto"/>
          <w:sz w:val="24"/>
          <w:szCs w:val="24"/>
        </w:rPr>
        <w:t>velofaryngeálního</w:t>
      </w:r>
      <w:proofErr w:type="spellEnd"/>
      <w:r w:rsidRPr="0020031A">
        <w:rPr>
          <w:rFonts w:cs="Calibri"/>
          <w:color w:val="auto"/>
          <w:sz w:val="24"/>
          <w:szCs w:val="24"/>
        </w:rPr>
        <w:t xml:space="preserve"> uzávěru, </w:t>
      </w:r>
      <w:r w:rsidR="00125184" w:rsidRPr="0020031A">
        <w:rPr>
          <w:rFonts w:cs="Calibri"/>
          <w:color w:val="auto"/>
          <w:sz w:val="24"/>
          <w:szCs w:val="24"/>
        </w:rPr>
        <w:t xml:space="preserve">svalová síla kořene jazyka, </w:t>
      </w:r>
      <w:r w:rsidRPr="0020031A">
        <w:rPr>
          <w:rFonts w:cs="Calibri"/>
          <w:color w:val="auto"/>
          <w:sz w:val="24"/>
          <w:szCs w:val="24"/>
        </w:rPr>
        <w:t>posun sousta faryngem,</w:t>
      </w:r>
      <w:r w:rsidR="00125184" w:rsidRPr="0020031A">
        <w:rPr>
          <w:rFonts w:cs="Calibri"/>
          <w:color w:val="auto"/>
          <w:sz w:val="24"/>
          <w:szCs w:val="24"/>
        </w:rPr>
        <w:t xml:space="preserve"> </w:t>
      </w:r>
      <w:r w:rsidRPr="0020031A">
        <w:rPr>
          <w:rFonts w:cs="Calibri"/>
          <w:color w:val="auto"/>
          <w:sz w:val="24"/>
          <w:szCs w:val="24"/>
        </w:rPr>
        <w:t>inverze epiglottis, přítomnost penetrace či aspirace kontrastní látky do dýchacích cest</w:t>
      </w:r>
    </w:p>
    <w:p w14:paraId="4BD05471" w14:textId="069071AB" w:rsidR="00835A61" w:rsidRPr="0020031A" w:rsidRDefault="00645216" w:rsidP="00447064">
      <w:pPr>
        <w:pStyle w:val="Odstavecseseznamem"/>
        <w:numPr>
          <w:ilvl w:val="1"/>
          <w:numId w:val="66"/>
        </w:numPr>
        <w:spacing w:after="0"/>
        <w:jc w:val="both"/>
        <w:rPr>
          <w:rFonts w:cs="Calibri"/>
          <w:color w:val="auto"/>
          <w:sz w:val="24"/>
          <w:szCs w:val="24"/>
        </w:rPr>
      </w:pPr>
      <w:proofErr w:type="spellStart"/>
      <w:r w:rsidRPr="0020031A">
        <w:rPr>
          <w:rFonts w:cs="Calibri"/>
          <w:color w:val="auto"/>
          <w:sz w:val="24"/>
          <w:szCs w:val="24"/>
        </w:rPr>
        <w:t>esofageální</w:t>
      </w:r>
      <w:proofErr w:type="spellEnd"/>
      <w:r w:rsidRPr="0020031A">
        <w:rPr>
          <w:rFonts w:cs="Calibri"/>
          <w:color w:val="auto"/>
          <w:sz w:val="24"/>
          <w:szCs w:val="24"/>
        </w:rPr>
        <w:t xml:space="preserve"> fáze – popis otevření horního jícnového svěrače, posun sousta jícnem, příp. otevření dolního jícnového svěrače</w:t>
      </w:r>
      <w:r w:rsidR="002B3569" w:rsidRPr="0020031A">
        <w:rPr>
          <w:rFonts w:cs="Calibri"/>
          <w:color w:val="auto"/>
          <w:sz w:val="24"/>
          <w:szCs w:val="24"/>
        </w:rPr>
        <w:t>, případná regurgitace kontrastní látky</w:t>
      </w:r>
    </w:p>
    <w:p w14:paraId="124446F9" w14:textId="3F33E3B9" w:rsidR="00835A61" w:rsidRPr="00A46C66" w:rsidRDefault="00A46C66" w:rsidP="00447064">
      <w:pPr>
        <w:pStyle w:val="Odstavecseseznamem"/>
        <w:numPr>
          <w:ilvl w:val="0"/>
          <w:numId w:val="66"/>
        </w:numPr>
        <w:spacing w:after="0"/>
        <w:jc w:val="both"/>
        <w:rPr>
          <w:rFonts w:cs="Calibri"/>
          <w:sz w:val="24"/>
          <w:szCs w:val="24"/>
        </w:rPr>
      </w:pPr>
      <w:r>
        <w:rPr>
          <w:rFonts w:cs="Calibri"/>
          <w:sz w:val="24"/>
          <w:szCs w:val="24"/>
        </w:rPr>
        <w:t>z</w:t>
      </w:r>
      <w:r w:rsidR="00645216" w:rsidRPr="00A46C66">
        <w:rPr>
          <w:rFonts w:cs="Calibri"/>
          <w:sz w:val="24"/>
          <w:szCs w:val="24"/>
        </w:rPr>
        <w:t>hodnocení koordinace sání</w:t>
      </w:r>
      <w:r w:rsidR="00990971">
        <w:rPr>
          <w:rFonts w:cs="Calibri"/>
          <w:sz w:val="24"/>
          <w:szCs w:val="24"/>
        </w:rPr>
        <w:t xml:space="preserve"> – </w:t>
      </w:r>
      <w:r w:rsidR="00645216" w:rsidRPr="00A46C66">
        <w:rPr>
          <w:rFonts w:cs="Calibri"/>
          <w:sz w:val="24"/>
          <w:szCs w:val="24"/>
        </w:rPr>
        <w:t>polykání</w:t>
      </w:r>
      <w:r w:rsidR="00990971">
        <w:rPr>
          <w:rFonts w:cs="Calibri"/>
          <w:sz w:val="24"/>
          <w:szCs w:val="24"/>
        </w:rPr>
        <w:t xml:space="preserve"> – </w:t>
      </w:r>
      <w:r w:rsidR="00645216" w:rsidRPr="00A46C66">
        <w:rPr>
          <w:rFonts w:cs="Calibri"/>
          <w:sz w:val="24"/>
          <w:szCs w:val="24"/>
        </w:rPr>
        <w:t>dýchání</w:t>
      </w:r>
      <w:r w:rsidR="00990971">
        <w:rPr>
          <w:rFonts w:cs="Calibri"/>
          <w:sz w:val="24"/>
          <w:szCs w:val="24"/>
        </w:rPr>
        <w:t xml:space="preserve"> </w:t>
      </w:r>
    </w:p>
    <w:p w14:paraId="606382B7" w14:textId="2E296124" w:rsidR="00835A61" w:rsidRPr="00A46C66" w:rsidRDefault="00A46C66" w:rsidP="00447064">
      <w:pPr>
        <w:pStyle w:val="Odstavecseseznamem"/>
        <w:numPr>
          <w:ilvl w:val="0"/>
          <w:numId w:val="66"/>
        </w:numPr>
        <w:spacing w:after="0"/>
        <w:jc w:val="both"/>
        <w:rPr>
          <w:rFonts w:cs="Calibri"/>
          <w:sz w:val="24"/>
          <w:szCs w:val="24"/>
        </w:rPr>
      </w:pPr>
      <w:r>
        <w:rPr>
          <w:rFonts w:cs="Calibri"/>
          <w:sz w:val="24"/>
          <w:szCs w:val="24"/>
        </w:rPr>
        <w:t>h</w:t>
      </w:r>
      <w:r w:rsidR="00645216" w:rsidRPr="00A46C66">
        <w:rPr>
          <w:rFonts w:cs="Calibri"/>
          <w:sz w:val="24"/>
          <w:szCs w:val="24"/>
        </w:rPr>
        <w:t>odnocení stupně poruchy polykání dle Penetračně-</w:t>
      </w:r>
      <w:r w:rsidR="00645216" w:rsidRPr="0020031A">
        <w:rPr>
          <w:rFonts w:cs="Calibri"/>
          <w:color w:val="auto"/>
          <w:sz w:val="24"/>
          <w:szCs w:val="24"/>
        </w:rPr>
        <w:t>aspirační škál</w:t>
      </w:r>
      <w:r w:rsidR="00D84318" w:rsidRPr="0020031A">
        <w:rPr>
          <w:rFonts w:cs="Calibri"/>
          <w:color w:val="auto"/>
          <w:sz w:val="24"/>
          <w:szCs w:val="24"/>
        </w:rPr>
        <w:t>y</w:t>
      </w:r>
      <w:r w:rsidR="00645216" w:rsidRPr="0020031A">
        <w:rPr>
          <w:rFonts w:cs="Calibri"/>
          <w:color w:val="auto"/>
          <w:sz w:val="24"/>
          <w:szCs w:val="24"/>
        </w:rPr>
        <w:t xml:space="preserve"> dle </w:t>
      </w:r>
      <w:proofErr w:type="spellStart"/>
      <w:r w:rsidR="00645216" w:rsidRPr="00A46C66">
        <w:rPr>
          <w:rFonts w:cs="Calibri"/>
          <w:sz w:val="24"/>
          <w:szCs w:val="24"/>
        </w:rPr>
        <w:t>Rosenbeka</w:t>
      </w:r>
      <w:proofErr w:type="spellEnd"/>
      <w:r w:rsidR="00645216" w:rsidRPr="00A46C66">
        <w:rPr>
          <w:rFonts w:cs="Calibri"/>
          <w:sz w:val="24"/>
          <w:szCs w:val="24"/>
        </w:rPr>
        <w:t xml:space="preserve"> (</w:t>
      </w:r>
      <w:proofErr w:type="spellStart"/>
      <w:r w:rsidR="00645216" w:rsidRPr="00A46C66">
        <w:rPr>
          <w:rFonts w:cs="Calibri"/>
          <w:sz w:val="24"/>
          <w:szCs w:val="24"/>
        </w:rPr>
        <w:t>Rosenbek</w:t>
      </w:r>
      <w:proofErr w:type="spellEnd"/>
      <w:r w:rsidR="00645216" w:rsidRPr="00A46C66">
        <w:rPr>
          <w:rFonts w:cs="Calibri"/>
          <w:sz w:val="24"/>
          <w:szCs w:val="24"/>
        </w:rPr>
        <w:t xml:space="preserve"> et al., 1996), včetně</w:t>
      </w:r>
      <w:r w:rsidR="00821D7C">
        <w:rPr>
          <w:rFonts w:cs="Calibri"/>
          <w:sz w:val="24"/>
          <w:szCs w:val="24"/>
        </w:rPr>
        <w:t xml:space="preserve"> </w:t>
      </w:r>
      <w:r w:rsidR="00EF0422" w:rsidRPr="00A46C66">
        <w:rPr>
          <w:rFonts w:cs="Calibri"/>
          <w:sz w:val="24"/>
          <w:szCs w:val="24"/>
        </w:rPr>
        <w:t>specifikace,</w:t>
      </w:r>
      <w:r w:rsidR="00645216" w:rsidRPr="00A46C66">
        <w:rPr>
          <w:rFonts w:cs="Calibri"/>
          <w:sz w:val="24"/>
          <w:szCs w:val="24"/>
        </w:rPr>
        <w:t xml:space="preserve"> kdy k penetraci/aspiraci došlo (</w:t>
      </w:r>
      <w:proofErr w:type="spellStart"/>
      <w:r w:rsidR="00645216" w:rsidRPr="00A46C66">
        <w:rPr>
          <w:rFonts w:cs="Calibri"/>
          <w:sz w:val="24"/>
          <w:szCs w:val="24"/>
        </w:rPr>
        <w:t>predeglutivně</w:t>
      </w:r>
      <w:proofErr w:type="spellEnd"/>
      <w:r w:rsidR="00645216" w:rsidRPr="00A46C66">
        <w:rPr>
          <w:rFonts w:cs="Calibri"/>
          <w:sz w:val="24"/>
          <w:szCs w:val="24"/>
        </w:rPr>
        <w:t xml:space="preserve">, </w:t>
      </w:r>
      <w:proofErr w:type="spellStart"/>
      <w:r w:rsidR="00645216" w:rsidRPr="00A46C66">
        <w:rPr>
          <w:rFonts w:cs="Calibri"/>
          <w:sz w:val="24"/>
          <w:szCs w:val="24"/>
        </w:rPr>
        <w:t>perideglutivně</w:t>
      </w:r>
      <w:proofErr w:type="spellEnd"/>
      <w:r w:rsidR="00645216" w:rsidRPr="00A46C66">
        <w:rPr>
          <w:rFonts w:cs="Calibri"/>
          <w:sz w:val="24"/>
          <w:szCs w:val="24"/>
        </w:rPr>
        <w:t xml:space="preserve">, </w:t>
      </w:r>
      <w:proofErr w:type="spellStart"/>
      <w:r w:rsidR="00645216" w:rsidRPr="00A46C66">
        <w:rPr>
          <w:rFonts w:cs="Calibri"/>
          <w:sz w:val="24"/>
          <w:szCs w:val="24"/>
        </w:rPr>
        <w:t>postdeglutivně</w:t>
      </w:r>
      <w:proofErr w:type="spellEnd"/>
      <w:r w:rsidR="00645216" w:rsidRPr="00A46C66">
        <w:rPr>
          <w:rFonts w:cs="Calibri"/>
          <w:sz w:val="24"/>
          <w:szCs w:val="24"/>
        </w:rPr>
        <w:t>), o jak velké množství tekutin/potravy se jednalo, zda byla zjištěna přítomnost reziduí po polknutí a zda došlo k očištění/pokusu o očištění těchto residuí</w:t>
      </w:r>
    </w:p>
    <w:p w14:paraId="649A9286" w14:textId="2F779A79" w:rsidR="00835A61" w:rsidRPr="00A46C66" w:rsidRDefault="00A46C66" w:rsidP="00447064">
      <w:pPr>
        <w:pStyle w:val="Odstavecseseznamem"/>
        <w:numPr>
          <w:ilvl w:val="0"/>
          <w:numId w:val="66"/>
        </w:numPr>
        <w:spacing w:after="0"/>
        <w:jc w:val="both"/>
        <w:rPr>
          <w:rFonts w:cs="Calibri"/>
          <w:sz w:val="24"/>
          <w:szCs w:val="24"/>
        </w:rPr>
      </w:pPr>
      <w:r>
        <w:rPr>
          <w:rFonts w:cs="Calibri"/>
          <w:sz w:val="24"/>
          <w:szCs w:val="24"/>
        </w:rPr>
        <w:t>p</w:t>
      </w:r>
      <w:r w:rsidR="00645216" w:rsidRPr="00A46C66">
        <w:rPr>
          <w:rFonts w:cs="Calibri"/>
          <w:sz w:val="24"/>
          <w:szCs w:val="24"/>
        </w:rPr>
        <w:t>opis efektu zkoušených kompenzačních terapeutických strategií a manévrů</w:t>
      </w:r>
    </w:p>
    <w:p w14:paraId="18F41C0A" w14:textId="77777777" w:rsidR="00835A61" w:rsidRPr="00442E57" w:rsidRDefault="00835A61" w:rsidP="00442E57">
      <w:pPr>
        <w:spacing w:after="0"/>
        <w:jc w:val="both"/>
        <w:rPr>
          <w:rFonts w:cs="Calibri"/>
          <w:sz w:val="24"/>
          <w:szCs w:val="24"/>
        </w:rPr>
      </w:pPr>
    </w:p>
    <w:p w14:paraId="3E77EE79" w14:textId="77777777" w:rsidR="00835A61" w:rsidRPr="00442E57" w:rsidRDefault="00835A61" w:rsidP="00442E57">
      <w:pPr>
        <w:spacing w:after="0"/>
        <w:jc w:val="both"/>
        <w:rPr>
          <w:rFonts w:cs="Calibri"/>
          <w:sz w:val="24"/>
          <w:szCs w:val="24"/>
        </w:rPr>
      </w:pPr>
    </w:p>
    <w:p w14:paraId="1A047E50" w14:textId="77777777" w:rsidR="00835A61" w:rsidRPr="00CF5AF9" w:rsidRDefault="00835A61" w:rsidP="00442E57">
      <w:pPr>
        <w:spacing w:after="0"/>
        <w:jc w:val="both"/>
        <w:rPr>
          <w:rFonts w:cs="Calibri"/>
          <w:color w:val="C00000"/>
          <w:sz w:val="24"/>
          <w:szCs w:val="24"/>
        </w:rPr>
      </w:pPr>
    </w:p>
    <w:p w14:paraId="396E7B2F" w14:textId="77777777" w:rsidR="00835A61" w:rsidRPr="00EF0422" w:rsidRDefault="00645216" w:rsidP="00442E57">
      <w:pPr>
        <w:spacing w:after="0"/>
        <w:jc w:val="both"/>
        <w:rPr>
          <w:rFonts w:cs="Calibri"/>
          <w:i/>
          <w:iCs/>
          <w:color w:val="auto"/>
          <w:sz w:val="24"/>
          <w:szCs w:val="24"/>
        </w:rPr>
      </w:pPr>
      <w:r w:rsidRPr="00EF0422">
        <w:rPr>
          <w:rFonts w:cs="Calibri"/>
          <w:i/>
          <w:iCs/>
          <w:color w:val="auto"/>
          <w:sz w:val="24"/>
          <w:szCs w:val="24"/>
        </w:rPr>
        <w:t>Flexibilní endoskopické vyšetření polykacího aktu (FEES)</w:t>
      </w:r>
    </w:p>
    <w:p w14:paraId="53172672" w14:textId="07CB29E8" w:rsidR="00835A61" w:rsidRPr="00442E57" w:rsidRDefault="00645216" w:rsidP="00A46C66">
      <w:pPr>
        <w:spacing w:after="0"/>
        <w:ind w:firstLine="708"/>
        <w:jc w:val="both"/>
        <w:rPr>
          <w:rFonts w:cs="Calibri"/>
          <w:sz w:val="24"/>
          <w:szCs w:val="24"/>
        </w:rPr>
      </w:pPr>
      <w:r w:rsidRPr="00442E57">
        <w:rPr>
          <w:rFonts w:cs="Calibri"/>
          <w:sz w:val="24"/>
          <w:szCs w:val="24"/>
        </w:rPr>
        <w:t xml:space="preserve">Toto vyšetření má také diagnostickou a terapeutickou část. Pro terapeutickou část platí stejná doporučení jako pro VFSS stran přípravy postupu na vyšetření. Podávány jsou také tři konzistence potravy. Hodnocení provádíme dle </w:t>
      </w:r>
      <w:r w:rsidR="00990971">
        <w:rPr>
          <w:rFonts w:cs="Calibri"/>
          <w:sz w:val="24"/>
          <w:szCs w:val="24"/>
        </w:rPr>
        <w:t xml:space="preserve">Penetračně aspirační škály dle </w:t>
      </w:r>
      <w:proofErr w:type="spellStart"/>
      <w:r w:rsidR="00990971">
        <w:rPr>
          <w:rFonts w:cs="Calibri"/>
          <w:sz w:val="24"/>
          <w:szCs w:val="24"/>
        </w:rPr>
        <w:t>Rosenbeka</w:t>
      </w:r>
      <w:proofErr w:type="spellEnd"/>
      <w:r w:rsidR="00EF0422">
        <w:rPr>
          <w:rFonts w:cs="Calibri"/>
          <w:sz w:val="24"/>
          <w:szCs w:val="24"/>
        </w:rPr>
        <w:t xml:space="preserve"> a kolektivu autorů (1996). </w:t>
      </w:r>
    </w:p>
    <w:p w14:paraId="1668C43E" w14:textId="77777777" w:rsidR="00835A61" w:rsidRPr="00442E57" w:rsidRDefault="00835A61" w:rsidP="00442E57">
      <w:pPr>
        <w:spacing w:after="0"/>
        <w:jc w:val="both"/>
        <w:rPr>
          <w:rFonts w:cs="Calibri"/>
          <w:sz w:val="24"/>
          <w:szCs w:val="24"/>
        </w:rPr>
      </w:pPr>
    </w:p>
    <w:p w14:paraId="040996A6" w14:textId="77777777" w:rsidR="00A46C66" w:rsidRDefault="00645216" w:rsidP="00442E57">
      <w:pPr>
        <w:spacing w:after="0"/>
        <w:jc w:val="both"/>
        <w:rPr>
          <w:rFonts w:cs="Calibri"/>
          <w:sz w:val="24"/>
          <w:szCs w:val="24"/>
        </w:rPr>
      </w:pPr>
      <w:bookmarkStart w:id="6" w:name="_Hlk209775322"/>
      <w:r w:rsidRPr="00A46C66">
        <w:rPr>
          <w:rFonts w:cs="Calibri"/>
          <w:b/>
          <w:bCs/>
          <w:sz w:val="24"/>
          <w:szCs w:val="24"/>
        </w:rPr>
        <w:t>Indikace dalších konziliárních vyšetření</w:t>
      </w:r>
      <w:r w:rsidRPr="00442E57">
        <w:rPr>
          <w:rFonts w:cs="Calibri"/>
          <w:sz w:val="24"/>
          <w:szCs w:val="24"/>
        </w:rPr>
        <w:t xml:space="preserve"> </w:t>
      </w:r>
      <w:bookmarkEnd w:id="6"/>
    </w:p>
    <w:p w14:paraId="4C3D3EF6" w14:textId="6EECFBBF" w:rsidR="00835A61" w:rsidRPr="00442E57" w:rsidRDefault="00A46C66" w:rsidP="00442E57">
      <w:pPr>
        <w:spacing w:after="0"/>
        <w:jc w:val="both"/>
        <w:rPr>
          <w:rFonts w:cs="Calibri"/>
          <w:sz w:val="24"/>
          <w:szCs w:val="24"/>
        </w:rPr>
      </w:pPr>
      <w:r>
        <w:rPr>
          <w:rFonts w:cs="Calibri"/>
          <w:sz w:val="24"/>
          <w:szCs w:val="24"/>
        </w:rPr>
        <w:t xml:space="preserve">Indikace dalších konziliárních vyšetření </w:t>
      </w:r>
      <w:r w:rsidR="00645216" w:rsidRPr="00442E57">
        <w:rPr>
          <w:rFonts w:cs="Calibri"/>
          <w:sz w:val="24"/>
          <w:szCs w:val="24"/>
        </w:rPr>
        <w:t>je vždy v kompetenci ošetřujícího lékaře. Klinický logoped je může pouze navrhnout ve své zprávě současně s adekvátním odůvodněním jejich přínosu. Jedná se o další vyšetření např. ORL lékařem, dětským neurologem, gastroenterologem, nutričním lékařem/terapeutem, dětským klinickým psychologem, ergoterapeutem, fyzioterapeutem aj.)</w:t>
      </w:r>
    </w:p>
    <w:p w14:paraId="64A5454C" w14:textId="52A3D17B" w:rsidR="00835A61" w:rsidRDefault="00835A61" w:rsidP="00442E57">
      <w:pPr>
        <w:spacing w:after="0"/>
        <w:jc w:val="both"/>
        <w:rPr>
          <w:rFonts w:cs="Calibri"/>
          <w:sz w:val="24"/>
          <w:szCs w:val="24"/>
        </w:rPr>
      </w:pPr>
    </w:p>
    <w:p w14:paraId="71A8331F" w14:textId="77777777" w:rsidR="00B1690A" w:rsidRPr="00442E57" w:rsidRDefault="00B1690A" w:rsidP="00442E57">
      <w:pPr>
        <w:spacing w:after="0"/>
        <w:jc w:val="both"/>
        <w:rPr>
          <w:rFonts w:cs="Calibri"/>
          <w:sz w:val="24"/>
          <w:szCs w:val="24"/>
        </w:rPr>
      </w:pPr>
    </w:p>
    <w:p w14:paraId="39F34426" w14:textId="6390FCB2" w:rsidR="00D37577" w:rsidRPr="00CF5AF9" w:rsidRDefault="00C20FAB" w:rsidP="00442E57">
      <w:pPr>
        <w:spacing w:after="0"/>
        <w:jc w:val="both"/>
        <w:rPr>
          <w:rFonts w:cs="Calibri"/>
          <w:b/>
          <w:bCs/>
          <w:sz w:val="28"/>
          <w:szCs w:val="28"/>
        </w:rPr>
      </w:pPr>
      <w:r w:rsidRPr="00CF5AF9">
        <w:rPr>
          <w:rFonts w:cs="Calibri"/>
          <w:b/>
          <w:bCs/>
          <w:sz w:val="28"/>
          <w:szCs w:val="28"/>
        </w:rPr>
        <w:t>C3</w:t>
      </w:r>
      <w:r w:rsidR="00A46C66" w:rsidRPr="00CF5AF9">
        <w:rPr>
          <w:rFonts w:cs="Calibri"/>
          <w:b/>
          <w:bCs/>
          <w:sz w:val="28"/>
          <w:szCs w:val="28"/>
        </w:rPr>
        <w:t xml:space="preserve"> – </w:t>
      </w:r>
      <w:r w:rsidR="00645216" w:rsidRPr="00CF5AF9">
        <w:rPr>
          <w:rFonts w:cs="Calibri"/>
          <w:b/>
          <w:bCs/>
          <w:sz w:val="28"/>
          <w:szCs w:val="28"/>
        </w:rPr>
        <w:t>Terapie</w:t>
      </w:r>
    </w:p>
    <w:p w14:paraId="4C3B2469" w14:textId="77777777" w:rsidR="00B1690A" w:rsidRPr="00B1690A" w:rsidRDefault="00B1690A" w:rsidP="00442E57">
      <w:pPr>
        <w:spacing w:after="0"/>
        <w:jc w:val="both"/>
        <w:rPr>
          <w:rFonts w:cs="Calibri"/>
          <w:b/>
          <w:bCs/>
          <w:sz w:val="16"/>
          <w:szCs w:val="16"/>
        </w:rPr>
      </w:pPr>
    </w:p>
    <w:p w14:paraId="130168AF" w14:textId="5B80A10C" w:rsidR="00835A61" w:rsidRDefault="00645216" w:rsidP="00D37577">
      <w:pPr>
        <w:spacing w:after="0"/>
        <w:ind w:firstLine="708"/>
        <w:jc w:val="both"/>
        <w:rPr>
          <w:rFonts w:cs="Calibri"/>
          <w:sz w:val="24"/>
          <w:szCs w:val="24"/>
        </w:rPr>
      </w:pPr>
      <w:r w:rsidRPr="00442E57">
        <w:rPr>
          <w:rFonts w:cs="Calibri"/>
          <w:sz w:val="24"/>
          <w:szCs w:val="24"/>
        </w:rPr>
        <w:t>Stejně jako v případě stanovení diagnózy je stanovení terapeutického postupu záležitost složitá, multifaktoriální a multidisciplinární (</w:t>
      </w:r>
      <w:proofErr w:type="spellStart"/>
      <w:r w:rsidRPr="00442E57">
        <w:rPr>
          <w:rFonts w:cs="Calibri"/>
          <w:sz w:val="24"/>
          <w:szCs w:val="24"/>
        </w:rPr>
        <w:t>Goday</w:t>
      </w:r>
      <w:proofErr w:type="spellEnd"/>
      <w:r w:rsidRPr="00442E57">
        <w:rPr>
          <w:rFonts w:cs="Calibri"/>
          <w:sz w:val="24"/>
          <w:szCs w:val="24"/>
        </w:rPr>
        <w:t xml:space="preserve"> et al., 2019). To je důležité </w:t>
      </w:r>
      <w:r w:rsidRPr="00442E57">
        <w:rPr>
          <w:rFonts w:cs="Calibri"/>
          <w:sz w:val="24"/>
          <w:szCs w:val="24"/>
        </w:rPr>
        <w:lastRenderedPageBreak/>
        <w:t>zejména u dětí s komplexními zdravotními obtížemi a problémy s výživou (</w:t>
      </w:r>
      <w:proofErr w:type="spellStart"/>
      <w:r w:rsidRPr="00442E57">
        <w:rPr>
          <w:rFonts w:cs="Calibri"/>
          <w:sz w:val="24"/>
          <w:szCs w:val="24"/>
        </w:rPr>
        <w:t>McComish</w:t>
      </w:r>
      <w:proofErr w:type="spellEnd"/>
      <w:r w:rsidRPr="00442E57">
        <w:rPr>
          <w:rFonts w:cs="Calibri"/>
          <w:sz w:val="24"/>
          <w:szCs w:val="24"/>
        </w:rPr>
        <w:t xml:space="preserve"> et al., 2016; </w:t>
      </w:r>
      <w:proofErr w:type="spellStart"/>
      <w:r w:rsidRPr="00442E57">
        <w:rPr>
          <w:rFonts w:cs="Calibri"/>
          <w:sz w:val="24"/>
          <w:szCs w:val="24"/>
        </w:rPr>
        <w:t>West</w:t>
      </w:r>
      <w:proofErr w:type="spellEnd"/>
      <w:r w:rsidRPr="00442E57">
        <w:rPr>
          <w:rFonts w:cs="Calibri"/>
          <w:sz w:val="24"/>
          <w:szCs w:val="24"/>
        </w:rPr>
        <w:t>, 2024).</w:t>
      </w:r>
    </w:p>
    <w:p w14:paraId="70AF363A" w14:textId="77777777" w:rsidR="00D37577" w:rsidRPr="00442E57" w:rsidRDefault="00D37577" w:rsidP="00D37577">
      <w:pPr>
        <w:spacing w:after="0"/>
        <w:ind w:firstLine="708"/>
        <w:jc w:val="both"/>
        <w:rPr>
          <w:rFonts w:cs="Calibri"/>
          <w:sz w:val="24"/>
          <w:szCs w:val="24"/>
        </w:rPr>
      </w:pPr>
    </w:p>
    <w:p w14:paraId="08731AB3" w14:textId="77777777" w:rsidR="00D37577" w:rsidRPr="00AA6D26" w:rsidRDefault="00645216" w:rsidP="00442E57">
      <w:pPr>
        <w:spacing w:after="0"/>
        <w:jc w:val="both"/>
        <w:rPr>
          <w:rFonts w:cs="Calibri"/>
          <w:b/>
          <w:bCs/>
          <w:sz w:val="24"/>
          <w:szCs w:val="24"/>
        </w:rPr>
      </w:pPr>
      <w:r w:rsidRPr="00AA6D26">
        <w:rPr>
          <w:rFonts w:cs="Calibri"/>
          <w:b/>
          <w:bCs/>
          <w:sz w:val="24"/>
          <w:szCs w:val="24"/>
        </w:rPr>
        <w:t>Cíle terapie</w:t>
      </w:r>
    </w:p>
    <w:p w14:paraId="3819AB89" w14:textId="42D40996" w:rsidR="00835A61" w:rsidRPr="00442E57" w:rsidRDefault="00645216" w:rsidP="00D37577">
      <w:pPr>
        <w:spacing w:after="0"/>
        <w:ind w:firstLine="708"/>
        <w:jc w:val="both"/>
        <w:rPr>
          <w:rFonts w:cs="Calibri"/>
          <w:sz w:val="24"/>
          <w:szCs w:val="24"/>
        </w:rPr>
      </w:pPr>
      <w:r w:rsidRPr="00442E57">
        <w:rPr>
          <w:rFonts w:cs="Calibri"/>
          <w:sz w:val="24"/>
          <w:szCs w:val="24"/>
        </w:rPr>
        <w:t>Jedním z hlavních cílů terapie dysfagie je zlepšit bezpečnost a funkčnost perorálního příjmu. Schopnost dosáhnout tohoto cíle u kojenců a dětí s dysfagií se závažnými zdravotními komplikacemi však nemusí být reálná a závisí na dalších okolnostech, proto konečným výsledkem terapie nemusí vždy dosažení plného perorálního příjmu potravy (</w:t>
      </w:r>
      <w:proofErr w:type="spellStart"/>
      <w:r w:rsidRPr="00442E57">
        <w:rPr>
          <w:rFonts w:cs="Calibri"/>
          <w:sz w:val="24"/>
          <w:szCs w:val="24"/>
        </w:rPr>
        <w:t>Willging</w:t>
      </w:r>
      <w:proofErr w:type="spellEnd"/>
      <w:r w:rsidRPr="00442E57">
        <w:rPr>
          <w:rFonts w:cs="Calibri"/>
          <w:sz w:val="24"/>
          <w:szCs w:val="24"/>
        </w:rPr>
        <w:t xml:space="preserve"> et al., 2020; </w:t>
      </w:r>
      <w:proofErr w:type="spellStart"/>
      <w:r w:rsidRPr="00442E57">
        <w:rPr>
          <w:rFonts w:cs="Calibri"/>
          <w:sz w:val="24"/>
          <w:szCs w:val="24"/>
        </w:rPr>
        <w:t>Elluru</w:t>
      </w:r>
      <w:proofErr w:type="spellEnd"/>
      <w:r w:rsidRPr="00442E57">
        <w:rPr>
          <w:rFonts w:cs="Calibri"/>
          <w:sz w:val="24"/>
          <w:szCs w:val="24"/>
        </w:rPr>
        <w:t>, 2024). Kliničtí logopedi jsou pak povinni upozornit pečovatele na předpoklady k perorálnímu příjmu potravy a prodiskutovat s nimi možnosti nebo překážky, které stojí na cestě k cíli.</w:t>
      </w:r>
    </w:p>
    <w:p w14:paraId="4BD675D2" w14:textId="77777777" w:rsidR="00835A61" w:rsidRPr="00442E57" w:rsidRDefault="00835A61" w:rsidP="00442E57">
      <w:pPr>
        <w:spacing w:after="0"/>
        <w:jc w:val="both"/>
        <w:rPr>
          <w:rFonts w:cs="Calibri"/>
          <w:sz w:val="24"/>
          <w:szCs w:val="24"/>
        </w:rPr>
      </w:pPr>
    </w:p>
    <w:p w14:paraId="7D72C4F7" w14:textId="0CC04C5B" w:rsidR="00835A61" w:rsidRPr="00442E57" w:rsidRDefault="00645216" w:rsidP="00694E55">
      <w:pPr>
        <w:spacing w:after="0"/>
        <w:jc w:val="both"/>
        <w:rPr>
          <w:rFonts w:cs="Calibri"/>
          <w:sz w:val="24"/>
          <w:szCs w:val="24"/>
        </w:rPr>
      </w:pPr>
      <w:r w:rsidRPr="00442E57">
        <w:rPr>
          <w:rFonts w:cs="Calibri"/>
          <w:sz w:val="24"/>
          <w:szCs w:val="24"/>
        </w:rPr>
        <w:t xml:space="preserve">Hlavními cíli terapie příjmu potravy a polykání je dle (ASHA, 2016; </w:t>
      </w:r>
      <w:proofErr w:type="spellStart"/>
      <w:r w:rsidRPr="00442E57">
        <w:rPr>
          <w:rFonts w:cs="Calibri"/>
          <w:sz w:val="24"/>
          <w:szCs w:val="24"/>
        </w:rPr>
        <w:t>Umay</w:t>
      </w:r>
      <w:proofErr w:type="spellEnd"/>
      <w:r w:rsidRPr="00442E57">
        <w:rPr>
          <w:rFonts w:cs="Calibri"/>
          <w:sz w:val="24"/>
          <w:szCs w:val="24"/>
        </w:rPr>
        <w:t xml:space="preserve"> et al., 2022):</w:t>
      </w:r>
    </w:p>
    <w:p w14:paraId="36FB231B" w14:textId="18E6E47B" w:rsidR="00835A61" w:rsidRPr="00D37577" w:rsidRDefault="00645216" w:rsidP="00447064">
      <w:pPr>
        <w:pStyle w:val="Odstavecseseznamem"/>
        <w:numPr>
          <w:ilvl w:val="0"/>
          <w:numId w:val="67"/>
        </w:numPr>
        <w:spacing w:after="0"/>
        <w:jc w:val="both"/>
        <w:rPr>
          <w:rFonts w:cs="Calibri"/>
          <w:sz w:val="24"/>
          <w:szCs w:val="24"/>
        </w:rPr>
      </w:pPr>
      <w:r w:rsidRPr="00D37577">
        <w:rPr>
          <w:rFonts w:cs="Calibri"/>
          <w:sz w:val="24"/>
          <w:szCs w:val="24"/>
        </w:rPr>
        <w:t>zajištění bezpečného perorálního příjmu přiměřené výživy a hydratace</w:t>
      </w:r>
    </w:p>
    <w:p w14:paraId="5B7E8186" w14:textId="6CD806E7" w:rsidR="00835A61" w:rsidRPr="00D37577" w:rsidRDefault="00645216" w:rsidP="00447064">
      <w:pPr>
        <w:pStyle w:val="Odstavecseseznamem"/>
        <w:numPr>
          <w:ilvl w:val="0"/>
          <w:numId w:val="67"/>
        </w:numPr>
        <w:spacing w:after="0"/>
        <w:jc w:val="both"/>
        <w:rPr>
          <w:rFonts w:cs="Calibri"/>
          <w:sz w:val="24"/>
          <w:szCs w:val="24"/>
        </w:rPr>
      </w:pPr>
      <w:r w:rsidRPr="00D37577">
        <w:rPr>
          <w:rFonts w:cs="Calibri"/>
          <w:sz w:val="24"/>
          <w:szCs w:val="24"/>
        </w:rPr>
        <w:t>stanovení optimálních metody a technik pro maximalizaci bezpečnosti při polykání a efektivity při příjmu potravy</w:t>
      </w:r>
    </w:p>
    <w:p w14:paraId="1F3BCCCB" w14:textId="7E40D953" w:rsidR="00835A61" w:rsidRPr="00D37577" w:rsidRDefault="00D37577" w:rsidP="00447064">
      <w:pPr>
        <w:pStyle w:val="Odstavecseseznamem"/>
        <w:numPr>
          <w:ilvl w:val="0"/>
          <w:numId w:val="67"/>
        </w:numPr>
        <w:spacing w:after="0"/>
        <w:jc w:val="both"/>
        <w:rPr>
          <w:rFonts w:cs="Calibri"/>
          <w:sz w:val="24"/>
          <w:szCs w:val="24"/>
        </w:rPr>
      </w:pPr>
      <w:r>
        <w:rPr>
          <w:rFonts w:cs="Calibri"/>
          <w:sz w:val="24"/>
          <w:szCs w:val="24"/>
        </w:rPr>
        <w:t>s</w:t>
      </w:r>
      <w:r w:rsidR="00645216" w:rsidRPr="00D37577">
        <w:rPr>
          <w:rFonts w:cs="Calibri"/>
          <w:sz w:val="24"/>
          <w:szCs w:val="24"/>
        </w:rPr>
        <w:t xml:space="preserve">polupráce s rodinnými </w:t>
      </w:r>
      <w:r w:rsidR="00645216" w:rsidRPr="00F94FA9">
        <w:rPr>
          <w:rFonts w:cs="Calibri"/>
          <w:color w:val="auto"/>
          <w:sz w:val="24"/>
          <w:szCs w:val="24"/>
        </w:rPr>
        <w:t>příslušníky či pečující</w:t>
      </w:r>
      <w:r w:rsidR="006C27D9" w:rsidRPr="00F94FA9">
        <w:rPr>
          <w:rFonts w:cs="Calibri"/>
          <w:color w:val="auto"/>
          <w:sz w:val="24"/>
          <w:szCs w:val="24"/>
        </w:rPr>
        <w:t xml:space="preserve">mi </w:t>
      </w:r>
      <w:r w:rsidR="00645216" w:rsidRPr="00F94FA9">
        <w:rPr>
          <w:rFonts w:cs="Calibri"/>
          <w:color w:val="auto"/>
          <w:sz w:val="24"/>
          <w:szCs w:val="24"/>
        </w:rPr>
        <w:t>osob</w:t>
      </w:r>
      <w:r w:rsidR="006C27D9" w:rsidRPr="00F94FA9">
        <w:rPr>
          <w:rFonts w:cs="Calibri"/>
          <w:color w:val="auto"/>
          <w:sz w:val="24"/>
          <w:szCs w:val="24"/>
        </w:rPr>
        <w:t>ami</w:t>
      </w:r>
      <w:r w:rsidR="00645216" w:rsidRPr="00F94FA9">
        <w:rPr>
          <w:rFonts w:cs="Calibri"/>
          <w:color w:val="auto"/>
          <w:sz w:val="24"/>
          <w:szCs w:val="24"/>
        </w:rPr>
        <w:t xml:space="preserve"> v rámci </w:t>
      </w:r>
      <w:r w:rsidR="00645216" w:rsidRPr="00D37577">
        <w:rPr>
          <w:rFonts w:cs="Calibri"/>
          <w:sz w:val="24"/>
          <w:szCs w:val="24"/>
        </w:rPr>
        <w:t>multidisciplinárního týmu</w:t>
      </w:r>
    </w:p>
    <w:p w14:paraId="542C5CCA" w14:textId="77777777" w:rsidR="00835A61" w:rsidRPr="00D37577" w:rsidRDefault="00645216" w:rsidP="00447064">
      <w:pPr>
        <w:pStyle w:val="Odstavecseseznamem"/>
        <w:numPr>
          <w:ilvl w:val="0"/>
          <w:numId w:val="67"/>
        </w:numPr>
        <w:spacing w:after="0"/>
        <w:jc w:val="both"/>
        <w:rPr>
          <w:rFonts w:cs="Calibri"/>
          <w:sz w:val="24"/>
          <w:szCs w:val="24"/>
        </w:rPr>
      </w:pPr>
      <w:r w:rsidRPr="00D37577">
        <w:rPr>
          <w:rFonts w:cs="Calibri"/>
          <w:sz w:val="24"/>
          <w:szCs w:val="24"/>
        </w:rPr>
        <w:t>pomáhat dětem dosáhnout věku přiměřených dovedností při příjmu potravy v co nejnormálnějším prostředí a normálním způsobem</w:t>
      </w:r>
    </w:p>
    <w:p w14:paraId="44F09171" w14:textId="12DE0117" w:rsidR="00835A61" w:rsidRPr="00D37577" w:rsidRDefault="00645216" w:rsidP="00447064">
      <w:pPr>
        <w:pStyle w:val="Odstavecseseznamem"/>
        <w:numPr>
          <w:ilvl w:val="0"/>
          <w:numId w:val="67"/>
        </w:numPr>
        <w:spacing w:after="0"/>
        <w:jc w:val="both"/>
        <w:rPr>
          <w:rFonts w:cs="Calibri"/>
          <w:sz w:val="24"/>
          <w:szCs w:val="24"/>
        </w:rPr>
      </w:pPr>
      <w:r w:rsidRPr="00D37577">
        <w:rPr>
          <w:rFonts w:cs="Calibri"/>
          <w:sz w:val="24"/>
          <w:szCs w:val="24"/>
        </w:rPr>
        <w:t>minimalizovat riziko plicních komplikací</w:t>
      </w:r>
    </w:p>
    <w:p w14:paraId="5C0870A5" w14:textId="69DC86A6" w:rsidR="00835A61" w:rsidRPr="00D37577" w:rsidRDefault="00645216" w:rsidP="00447064">
      <w:pPr>
        <w:pStyle w:val="Odstavecseseznamem"/>
        <w:numPr>
          <w:ilvl w:val="0"/>
          <w:numId w:val="67"/>
        </w:numPr>
        <w:spacing w:after="0"/>
        <w:jc w:val="both"/>
        <w:rPr>
          <w:rFonts w:cs="Calibri"/>
          <w:sz w:val="24"/>
          <w:szCs w:val="24"/>
        </w:rPr>
      </w:pPr>
      <w:r w:rsidRPr="00D37577">
        <w:rPr>
          <w:rFonts w:cs="Calibri"/>
          <w:sz w:val="24"/>
          <w:szCs w:val="24"/>
        </w:rPr>
        <w:t>maximalizovat kvalitu života</w:t>
      </w:r>
    </w:p>
    <w:p w14:paraId="4AD6468D" w14:textId="77777777" w:rsidR="00835A61" w:rsidRPr="00D37577" w:rsidRDefault="00645216" w:rsidP="00447064">
      <w:pPr>
        <w:pStyle w:val="Odstavecseseznamem"/>
        <w:numPr>
          <w:ilvl w:val="0"/>
          <w:numId w:val="67"/>
        </w:numPr>
        <w:spacing w:after="0"/>
        <w:jc w:val="both"/>
        <w:rPr>
          <w:rFonts w:cs="Calibri"/>
          <w:sz w:val="24"/>
          <w:szCs w:val="24"/>
        </w:rPr>
      </w:pPr>
      <w:r w:rsidRPr="00D37577">
        <w:rPr>
          <w:rFonts w:cs="Calibri"/>
          <w:sz w:val="24"/>
          <w:szCs w:val="24"/>
        </w:rPr>
        <w:t xml:space="preserve">podpořit vhodnost interakcí mezi pečovatelem a dítětem a podpořit samostatnost a nezávislost dítěte a pečovatele </w:t>
      </w:r>
    </w:p>
    <w:p w14:paraId="195D7C8C" w14:textId="7E809F88" w:rsidR="00835A61" w:rsidRPr="00D37577" w:rsidRDefault="00645216" w:rsidP="00447064">
      <w:pPr>
        <w:pStyle w:val="Odstavecseseznamem"/>
        <w:numPr>
          <w:ilvl w:val="0"/>
          <w:numId w:val="67"/>
        </w:numPr>
        <w:spacing w:after="0"/>
        <w:jc w:val="both"/>
        <w:rPr>
          <w:rFonts w:cs="Calibri"/>
          <w:sz w:val="24"/>
          <w:szCs w:val="24"/>
        </w:rPr>
      </w:pPr>
      <w:r w:rsidRPr="00D37577">
        <w:rPr>
          <w:rFonts w:cs="Calibri"/>
          <w:sz w:val="24"/>
          <w:szCs w:val="24"/>
        </w:rPr>
        <w:t>předcházet budoucím problémům s příjmem potravy zabezpečením pozitivních zkušeností souvisejícími s touto činností v míře, která je vzhledem ke zdravotnímu stavu dítěte možná</w:t>
      </w:r>
    </w:p>
    <w:p w14:paraId="327FBADC" w14:textId="77777777" w:rsidR="00835A61" w:rsidRPr="00442E57" w:rsidRDefault="00835A61" w:rsidP="00442E57">
      <w:pPr>
        <w:spacing w:after="0"/>
        <w:jc w:val="both"/>
        <w:rPr>
          <w:rFonts w:cs="Calibri"/>
          <w:sz w:val="24"/>
          <w:szCs w:val="24"/>
        </w:rPr>
      </w:pPr>
    </w:p>
    <w:p w14:paraId="69306602" w14:textId="77777777" w:rsidR="00835A61" w:rsidRPr="00EF0422" w:rsidRDefault="00645216" w:rsidP="00442E57">
      <w:pPr>
        <w:spacing w:after="0"/>
        <w:jc w:val="both"/>
        <w:rPr>
          <w:rFonts w:cs="Calibri"/>
          <w:sz w:val="24"/>
          <w:szCs w:val="24"/>
        </w:rPr>
      </w:pPr>
      <w:r w:rsidRPr="00EF0422">
        <w:rPr>
          <w:rFonts w:cs="Calibri"/>
          <w:sz w:val="24"/>
          <w:szCs w:val="24"/>
        </w:rPr>
        <w:t>Faktory, které je při terapii třeba zohlednit (ASHA, 2016):</w:t>
      </w:r>
    </w:p>
    <w:p w14:paraId="00C63DA3" w14:textId="5368A7D3" w:rsidR="00835A61" w:rsidRPr="00694E55" w:rsidRDefault="00694E55" w:rsidP="00447064">
      <w:pPr>
        <w:pStyle w:val="Odstavecseseznamem"/>
        <w:numPr>
          <w:ilvl w:val="0"/>
          <w:numId w:val="68"/>
        </w:numPr>
        <w:spacing w:after="0"/>
        <w:jc w:val="both"/>
        <w:rPr>
          <w:rFonts w:cs="Calibri"/>
          <w:sz w:val="24"/>
          <w:szCs w:val="24"/>
        </w:rPr>
      </w:pPr>
      <w:r>
        <w:rPr>
          <w:rFonts w:cs="Calibri"/>
          <w:sz w:val="24"/>
          <w:szCs w:val="24"/>
        </w:rPr>
        <w:t>p</w:t>
      </w:r>
      <w:r w:rsidR="00645216" w:rsidRPr="00694E55">
        <w:rPr>
          <w:rFonts w:cs="Calibri"/>
          <w:sz w:val="24"/>
          <w:szCs w:val="24"/>
        </w:rPr>
        <w:t>řipravenost na perorální příjem potravy</w:t>
      </w:r>
      <w:r>
        <w:rPr>
          <w:rFonts w:cs="Calibri"/>
          <w:sz w:val="24"/>
          <w:szCs w:val="24"/>
        </w:rPr>
        <w:t xml:space="preserve"> </w:t>
      </w:r>
      <w:r w:rsidR="00645216" w:rsidRPr="00694E55">
        <w:rPr>
          <w:rFonts w:cs="Calibri"/>
          <w:sz w:val="24"/>
          <w:szCs w:val="24"/>
        </w:rPr>
        <w:t>– děti, které začínají přijímat potravu peroráln</w:t>
      </w:r>
      <w:r>
        <w:rPr>
          <w:rFonts w:cs="Calibri"/>
          <w:sz w:val="24"/>
          <w:szCs w:val="24"/>
        </w:rPr>
        <w:t>ě</w:t>
      </w:r>
      <w:r w:rsidR="00645216" w:rsidRPr="00694E55">
        <w:rPr>
          <w:rFonts w:cs="Calibri"/>
          <w:sz w:val="24"/>
          <w:szCs w:val="24"/>
        </w:rPr>
        <w:t xml:space="preserve"> nebo po delší době, kdy přijímaly potravu non per os formou, potřebují čas, aby si na přítomnost potravy zvykly, cítily se v jeho přítomnosti pohodlně a mohly ho zkoumat bez nepříznivých fyziologických reakcí</w:t>
      </w:r>
    </w:p>
    <w:p w14:paraId="503740B3" w14:textId="2B3577D0" w:rsidR="00835A61" w:rsidRPr="00694E55" w:rsidRDefault="00694E55" w:rsidP="00447064">
      <w:pPr>
        <w:pStyle w:val="Odstavecseseznamem"/>
        <w:numPr>
          <w:ilvl w:val="0"/>
          <w:numId w:val="68"/>
        </w:numPr>
        <w:spacing w:after="0"/>
        <w:jc w:val="both"/>
        <w:rPr>
          <w:rFonts w:cs="Calibri"/>
          <w:sz w:val="24"/>
          <w:szCs w:val="24"/>
        </w:rPr>
      </w:pPr>
      <w:r>
        <w:rPr>
          <w:rFonts w:cs="Calibri"/>
          <w:sz w:val="24"/>
          <w:szCs w:val="24"/>
        </w:rPr>
        <w:t>k</w:t>
      </w:r>
      <w:r w:rsidR="00645216" w:rsidRPr="00694E55">
        <w:rPr>
          <w:rFonts w:cs="Calibri"/>
          <w:sz w:val="24"/>
          <w:szCs w:val="24"/>
        </w:rPr>
        <w:t>omunikace – klinický logoped pomáhá pečovatelům porozumět neverbální komunikaci dítěte při příjmu potravy a interpretovat chování souvisejícího s příjmem potravy a polykáním, a to včetně podpory rozvoje slovní zásoby související s příjmem potravy (např. názvy potravin a různých chutí)</w:t>
      </w:r>
    </w:p>
    <w:p w14:paraId="72B9EC7D" w14:textId="6CD572B8" w:rsidR="00835A61" w:rsidRPr="00694E55" w:rsidRDefault="00694E55" w:rsidP="00447064">
      <w:pPr>
        <w:pStyle w:val="Odstavecseseznamem"/>
        <w:numPr>
          <w:ilvl w:val="0"/>
          <w:numId w:val="68"/>
        </w:numPr>
        <w:spacing w:after="0"/>
        <w:jc w:val="both"/>
        <w:rPr>
          <w:rFonts w:cs="Calibri"/>
          <w:sz w:val="24"/>
          <w:szCs w:val="24"/>
        </w:rPr>
      </w:pPr>
      <w:r>
        <w:rPr>
          <w:rFonts w:cs="Calibri"/>
          <w:sz w:val="24"/>
          <w:szCs w:val="24"/>
        </w:rPr>
        <w:t>f</w:t>
      </w:r>
      <w:r w:rsidR="00645216" w:rsidRPr="00694E55">
        <w:rPr>
          <w:rFonts w:cs="Calibri"/>
          <w:sz w:val="24"/>
          <w:szCs w:val="24"/>
        </w:rPr>
        <w:t>yzický stav – u dětí s poruchami hybnosti (např. dětská mozková obrna nebo svalová dystrofie) je důležité zohlednit:</w:t>
      </w:r>
    </w:p>
    <w:p w14:paraId="61B27E6E" w14:textId="77777777" w:rsidR="00835A61" w:rsidRPr="00694E55" w:rsidRDefault="00645216" w:rsidP="00447064">
      <w:pPr>
        <w:pStyle w:val="Odstavecseseznamem"/>
        <w:numPr>
          <w:ilvl w:val="1"/>
          <w:numId w:val="68"/>
        </w:numPr>
        <w:spacing w:after="0"/>
        <w:jc w:val="both"/>
        <w:rPr>
          <w:rFonts w:cs="Calibri"/>
          <w:sz w:val="24"/>
          <w:szCs w:val="24"/>
        </w:rPr>
      </w:pPr>
      <w:r w:rsidRPr="00694E55">
        <w:rPr>
          <w:rFonts w:cs="Calibri"/>
          <w:sz w:val="24"/>
          <w:szCs w:val="24"/>
        </w:rPr>
        <w:t>délku doby, po kterou dítě zvládá krmení bez únavy;</w:t>
      </w:r>
    </w:p>
    <w:p w14:paraId="17A92817" w14:textId="77777777" w:rsidR="00835A61" w:rsidRPr="00694E55" w:rsidRDefault="00645216" w:rsidP="00447064">
      <w:pPr>
        <w:pStyle w:val="Odstavecseseznamem"/>
        <w:numPr>
          <w:ilvl w:val="1"/>
          <w:numId w:val="68"/>
        </w:numPr>
        <w:spacing w:after="0"/>
        <w:jc w:val="both"/>
        <w:rPr>
          <w:rFonts w:cs="Calibri"/>
          <w:sz w:val="24"/>
          <w:szCs w:val="24"/>
        </w:rPr>
      </w:pPr>
      <w:r w:rsidRPr="00694E55">
        <w:rPr>
          <w:rFonts w:cs="Calibri"/>
          <w:sz w:val="24"/>
          <w:szCs w:val="24"/>
        </w:rPr>
        <w:t xml:space="preserve">optimální metody krmení; </w:t>
      </w:r>
    </w:p>
    <w:p w14:paraId="4F73C3EF" w14:textId="736B5C4A" w:rsidR="00835A61" w:rsidRDefault="00645216" w:rsidP="00447064">
      <w:pPr>
        <w:pStyle w:val="Odstavecseseznamem"/>
        <w:numPr>
          <w:ilvl w:val="1"/>
          <w:numId w:val="68"/>
        </w:numPr>
        <w:spacing w:after="0"/>
        <w:jc w:val="both"/>
        <w:rPr>
          <w:rFonts w:cs="Calibri"/>
          <w:sz w:val="24"/>
          <w:szCs w:val="24"/>
        </w:rPr>
      </w:pPr>
      <w:r w:rsidRPr="00694E55">
        <w:rPr>
          <w:rFonts w:cs="Calibri"/>
          <w:sz w:val="24"/>
          <w:szCs w:val="24"/>
        </w:rPr>
        <w:lastRenderedPageBreak/>
        <w:t>polohování pro maximalizaci bezpečného krmení a polykání</w:t>
      </w:r>
    </w:p>
    <w:p w14:paraId="78C0705A" w14:textId="77777777" w:rsidR="00694E55" w:rsidRPr="00694E55" w:rsidRDefault="00694E55" w:rsidP="00694E55">
      <w:pPr>
        <w:spacing w:after="0"/>
        <w:jc w:val="both"/>
        <w:rPr>
          <w:rFonts w:cs="Calibri"/>
          <w:sz w:val="24"/>
          <w:szCs w:val="24"/>
        </w:rPr>
      </w:pPr>
    </w:p>
    <w:p w14:paraId="4B9119C2" w14:textId="70280829" w:rsidR="0059692C" w:rsidRDefault="00645216" w:rsidP="00EF0422">
      <w:pPr>
        <w:spacing w:after="0"/>
        <w:jc w:val="both"/>
        <w:rPr>
          <w:rFonts w:cs="Calibri"/>
          <w:b/>
          <w:bCs/>
          <w:sz w:val="24"/>
          <w:szCs w:val="24"/>
        </w:rPr>
      </w:pPr>
      <w:r w:rsidRPr="001E03A8">
        <w:rPr>
          <w:rFonts w:cs="Calibri"/>
          <w:b/>
          <w:bCs/>
          <w:sz w:val="24"/>
          <w:szCs w:val="24"/>
        </w:rPr>
        <w:t>Terapeutické postupy</w:t>
      </w:r>
    </w:p>
    <w:p w14:paraId="1A89551E" w14:textId="77777777" w:rsidR="004F434A" w:rsidRPr="00EF0422" w:rsidRDefault="004F434A" w:rsidP="00EF0422">
      <w:pPr>
        <w:spacing w:after="0"/>
        <w:jc w:val="both"/>
        <w:rPr>
          <w:rFonts w:cs="Calibri"/>
          <w:b/>
          <w:bCs/>
          <w:sz w:val="24"/>
          <w:szCs w:val="24"/>
        </w:rPr>
      </w:pPr>
    </w:p>
    <w:p w14:paraId="0911BD45" w14:textId="77777777" w:rsidR="004F434A" w:rsidRPr="0059692C" w:rsidRDefault="004F434A" w:rsidP="004F434A">
      <w:pPr>
        <w:pStyle w:val="Odstavecseseznamem"/>
        <w:numPr>
          <w:ilvl w:val="0"/>
          <w:numId w:val="69"/>
        </w:numPr>
        <w:spacing w:after="0"/>
        <w:jc w:val="both"/>
        <w:rPr>
          <w:rFonts w:cs="Calibri"/>
          <w:b/>
          <w:bCs/>
          <w:sz w:val="24"/>
          <w:szCs w:val="24"/>
        </w:rPr>
      </w:pPr>
      <w:r w:rsidRPr="0059692C">
        <w:rPr>
          <w:rFonts w:cs="Calibri"/>
          <w:b/>
          <w:bCs/>
          <w:sz w:val="24"/>
          <w:szCs w:val="24"/>
        </w:rPr>
        <w:t>Přímé terapeutické techniky</w:t>
      </w:r>
    </w:p>
    <w:p w14:paraId="44A82433" w14:textId="77777777" w:rsidR="000530F0" w:rsidRPr="001E03A8" w:rsidRDefault="000530F0" w:rsidP="0059692C">
      <w:pPr>
        <w:pStyle w:val="Odstavecseseznamem"/>
        <w:spacing w:after="0"/>
        <w:ind w:left="360"/>
        <w:jc w:val="both"/>
        <w:rPr>
          <w:rFonts w:cs="Calibri"/>
          <w:b/>
          <w:bCs/>
          <w:sz w:val="24"/>
          <w:szCs w:val="24"/>
        </w:rPr>
      </w:pPr>
    </w:p>
    <w:p w14:paraId="52BD7493" w14:textId="532090DC" w:rsidR="00835A61" w:rsidRPr="001E03A8" w:rsidRDefault="0059692C" w:rsidP="00442E57">
      <w:pPr>
        <w:spacing w:after="0"/>
        <w:jc w:val="both"/>
        <w:rPr>
          <w:rFonts w:cs="Calibri"/>
          <w:sz w:val="24"/>
          <w:szCs w:val="24"/>
        </w:rPr>
      </w:pPr>
      <w:proofErr w:type="gramStart"/>
      <w:r w:rsidRPr="001E03A8">
        <w:rPr>
          <w:rFonts w:cs="Calibri"/>
          <w:sz w:val="24"/>
          <w:szCs w:val="24"/>
        </w:rPr>
        <w:t>1</w:t>
      </w:r>
      <w:r w:rsidR="00EF0422" w:rsidRPr="001E03A8">
        <w:rPr>
          <w:rFonts w:cs="Calibri"/>
          <w:sz w:val="24"/>
          <w:szCs w:val="24"/>
        </w:rPr>
        <w:t>a</w:t>
      </w:r>
      <w:proofErr w:type="gramEnd"/>
      <w:r w:rsidR="00EF0422" w:rsidRPr="001E03A8">
        <w:rPr>
          <w:rFonts w:cs="Calibri"/>
          <w:sz w:val="24"/>
          <w:szCs w:val="24"/>
        </w:rPr>
        <w:t>) Posturální</w:t>
      </w:r>
      <w:r w:rsidR="00645216" w:rsidRPr="001E03A8">
        <w:rPr>
          <w:rFonts w:cs="Calibri"/>
          <w:sz w:val="24"/>
          <w:szCs w:val="24"/>
        </w:rPr>
        <w:t xml:space="preserve"> techniky a polohování </w:t>
      </w:r>
    </w:p>
    <w:p w14:paraId="492E1A72" w14:textId="4BB82CF6" w:rsidR="00835A61" w:rsidRPr="00442E57" w:rsidRDefault="00645216" w:rsidP="00AA6D26">
      <w:pPr>
        <w:spacing w:after="0"/>
        <w:ind w:firstLine="708"/>
        <w:jc w:val="both"/>
        <w:rPr>
          <w:rFonts w:cs="Calibri"/>
          <w:sz w:val="24"/>
          <w:szCs w:val="24"/>
        </w:rPr>
      </w:pPr>
      <w:r w:rsidRPr="00442E57">
        <w:rPr>
          <w:rFonts w:cs="Calibri"/>
          <w:sz w:val="24"/>
          <w:szCs w:val="24"/>
        </w:rPr>
        <w:t xml:space="preserve">Tyto techniky používáme pro zvýšení bezpečnosti při příjmu potravy a pro zlepšení efektivity transportu bolusu při polykání. Tyto techniky je nutno volit individuálně, neexistuje univerzální poloha vhodná pro všechny děti. Polohování se liší dle věku dítěte, dle aktuálního zdravotního stavu a dle jeho psychomotorického vývoje. </w:t>
      </w:r>
    </w:p>
    <w:p w14:paraId="08B9689A" w14:textId="77777777" w:rsidR="00835A61" w:rsidRPr="00442E57" w:rsidRDefault="00645216" w:rsidP="00442E57">
      <w:pPr>
        <w:spacing w:after="0"/>
        <w:jc w:val="both"/>
        <w:rPr>
          <w:rFonts w:cs="Calibri"/>
          <w:sz w:val="24"/>
          <w:szCs w:val="24"/>
        </w:rPr>
      </w:pPr>
      <w:r w:rsidRPr="00442E57">
        <w:rPr>
          <w:rFonts w:cs="Calibri"/>
          <w:sz w:val="24"/>
          <w:szCs w:val="24"/>
        </w:rPr>
        <w:t>Mezi možné polohovací techniky patří (ASHA, 2016):</w:t>
      </w:r>
    </w:p>
    <w:p w14:paraId="4BEE7F9C" w14:textId="423E00CD" w:rsidR="00835A61" w:rsidRPr="00AA6D26" w:rsidRDefault="00AA6D26" w:rsidP="00447064">
      <w:pPr>
        <w:pStyle w:val="Odstavecseseznamem"/>
        <w:numPr>
          <w:ilvl w:val="0"/>
          <w:numId w:val="70"/>
        </w:numPr>
        <w:spacing w:after="0"/>
        <w:jc w:val="both"/>
        <w:rPr>
          <w:rFonts w:cs="Calibri"/>
          <w:sz w:val="24"/>
          <w:szCs w:val="24"/>
        </w:rPr>
      </w:pPr>
      <w:r>
        <w:rPr>
          <w:rFonts w:cs="Calibri"/>
          <w:sz w:val="24"/>
          <w:szCs w:val="24"/>
        </w:rPr>
        <w:t>p</w:t>
      </w:r>
      <w:r w:rsidR="00645216" w:rsidRPr="00AA6D26">
        <w:rPr>
          <w:rFonts w:cs="Calibri"/>
          <w:sz w:val="24"/>
          <w:szCs w:val="24"/>
        </w:rPr>
        <w:t xml:space="preserve">ředklon hlavy  </w:t>
      </w:r>
    </w:p>
    <w:p w14:paraId="17A26F32" w14:textId="3AFBF096" w:rsidR="00835A61" w:rsidRPr="00AA6D26" w:rsidRDefault="00AA6D26" w:rsidP="00447064">
      <w:pPr>
        <w:pStyle w:val="Odstavecseseznamem"/>
        <w:numPr>
          <w:ilvl w:val="0"/>
          <w:numId w:val="70"/>
        </w:numPr>
        <w:spacing w:after="0"/>
        <w:jc w:val="both"/>
        <w:rPr>
          <w:rFonts w:cs="Calibri"/>
          <w:sz w:val="24"/>
          <w:szCs w:val="24"/>
        </w:rPr>
      </w:pPr>
      <w:r>
        <w:rPr>
          <w:rFonts w:cs="Calibri"/>
          <w:sz w:val="24"/>
          <w:szCs w:val="24"/>
        </w:rPr>
        <w:t>m</w:t>
      </w:r>
      <w:r w:rsidR="00645216" w:rsidRPr="00AA6D26">
        <w:rPr>
          <w:rFonts w:cs="Calibri"/>
          <w:sz w:val="24"/>
          <w:szCs w:val="24"/>
        </w:rPr>
        <w:t xml:space="preserve">írný záklon hlavy </w:t>
      </w:r>
    </w:p>
    <w:p w14:paraId="4D909DBE" w14:textId="16AB53F1" w:rsidR="00835A61" w:rsidRPr="00AA6D26" w:rsidRDefault="00AA6D26" w:rsidP="00447064">
      <w:pPr>
        <w:pStyle w:val="Odstavecseseznamem"/>
        <w:numPr>
          <w:ilvl w:val="0"/>
          <w:numId w:val="70"/>
        </w:numPr>
        <w:spacing w:after="0"/>
        <w:jc w:val="both"/>
        <w:rPr>
          <w:rFonts w:cs="Calibri"/>
          <w:sz w:val="24"/>
          <w:szCs w:val="24"/>
        </w:rPr>
      </w:pPr>
      <w:r>
        <w:rPr>
          <w:rFonts w:cs="Calibri"/>
          <w:sz w:val="24"/>
          <w:szCs w:val="24"/>
        </w:rPr>
        <w:t>r</w:t>
      </w:r>
      <w:r w:rsidR="00645216" w:rsidRPr="00AA6D26">
        <w:rPr>
          <w:rFonts w:cs="Calibri"/>
          <w:sz w:val="24"/>
          <w:szCs w:val="24"/>
        </w:rPr>
        <w:t xml:space="preserve">otace hlavy ke slabší straně pro ochranu dýchacích cest </w:t>
      </w:r>
    </w:p>
    <w:p w14:paraId="40004DED" w14:textId="6FC0800A" w:rsidR="00835A61" w:rsidRPr="00AA6D26" w:rsidRDefault="00AA6D26" w:rsidP="00447064">
      <w:pPr>
        <w:pStyle w:val="Odstavecseseznamem"/>
        <w:numPr>
          <w:ilvl w:val="0"/>
          <w:numId w:val="70"/>
        </w:numPr>
        <w:spacing w:after="0"/>
        <w:jc w:val="both"/>
        <w:rPr>
          <w:rFonts w:cs="Calibri"/>
          <w:sz w:val="24"/>
          <w:szCs w:val="24"/>
        </w:rPr>
      </w:pPr>
      <w:r>
        <w:rPr>
          <w:rFonts w:cs="Calibri"/>
          <w:sz w:val="24"/>
          <w:szCs w:val="24"/>
        </w:rPr>
        <w:t>v</w:t>
      </w:r>
      <w:r w:rsidR="00645216" w:rsidRPr="00AA6D26">
        <w:rPr>
          <w:rFonts w:cs="Calibri"/>
          <w:sz w:val="24"/>
          <w:szCs w:val="24"/>
        </w:rPr>
        <w:t xml:space="preserve">zpřímená poloha s optimálním </w:t>
      </w:r>
      <w:proofErr w:type="spellStart"/>
      <w:r w:rsidR="00645216" w:rsidRPr="00AA6D26">
        <w:rPr>
          <w:rFonts w:cs="Calibri"/>
          <w:sz w:val="24"/>
          <w:szCs w:val="24"/>
        </w:rPr>
        <w:t>alignmentem</w:t>
      </w:r>
      <w:proofErr w:type="spellEnd"/>
      <w:r w:rsidR="00645216" w:rsidRPr="00AA6D26">
        <w:rPr>
          <w:rFonts w:cs="Calibri"/>
          <w:sz w:val="24"/>
          <w:szCs w:val="24"/>
        </w:rPr>
        <w:t xml:space="preserve"> hlavy, krku a trupu </w:t>
      </w:r>
    </w:p>
    <w:p w14:paraId="66BA5702" w14:textId="037B8D3E" w:rsidR="00835A61" w:rsidRPr="00AA6D26" w:rsidRDefault="00AA6D26" w:rsidP="00447064">
      <w:pPr>
        <w:pStyle w:val="Odstavecseseznamem"/>
        <w:numPr>
          <w:ilvl w:val="0"/>
          <w:numId w:val="70"/>
        </w:numPr>
        <w:spacing w:after="0"/>
        <w:jc w:val="both"/>
        <w:rPr>
          <w:rFonts w:cs="Calibri"/>
          <w:sz w:val="24"/>
          <w:szCs w:val="24"/>
        </w:rPr>
      </w:pPr>
      <w:r>
        <w:rPr>
          <w:rFonts w:cs="Calibri"/>
          <w:sz w:val="24"/>
          <w:szCs w:val="24"/>
        </w:rPr>
        <w:t>s</w:t>
      </w:r>
      <w:r w:rsidR="00645216" w:rsidRPr="00AA6D26">
        <w:rPr>
          <w:rFonts w:cs="Calibri"/>
          <w:sz w:val="24"/>
          <w:szCs w:val="24"/>
        </w:rPr>
        <w:t>tabilizace hlavy – podepření hlavy tak, aby byla v neutrální poloze</w:t>
      </w:r>
    </w:p>
    <w:p w14:paraId="15A8E6BC" w14:textId="528CEF08" w:rsidR="00835A61" w:rsidRPr="00AA6D26" w:rsidRDefault="00AA6D26" w:rsidP="00447064">
      <w:pPr>
        <w:pStyle w:val="Odstavecseseznamem"/>
        <w:numPr>
          <w:ilvl w:val="0"/>
          <w:numId w:val="70"/>
        </w:numPr>
        <w:spacing w:after="0"/>
        <w:jc w:val="both"/>
        <w:rPr>
          <w:rFonts w:cs="Calibri"/>
          <w:sz w:val="24"/>
          <w:szCs w:val="24"/>
        </w:rPr>
      </w:pPr>
      <w:r>
        <w:rPr>
          <w:rFonts w:cs="Calibri"/>
          <w:sz w:val="24"/>
          <w:szCs w:val="24"/>
        </w:rPr>
        <w:t>p</w:t>
      </w:r>
      <w:r w:rsidR="00645216" w:rsidRPr="00AA6D26">
        <w:rPr>
          <w:rFonts w:cs="Calibri"/>
          <w:sz w:val="24"/>
          <w:szCs w:val="24"/>
        </w:rPr>
        <w:t>oloha v záklonu – s využitím polohovací dětské sedačky s oporou trupu a hlavy</w:t>
      </w:r>
    </w:p>
    <w:p w14:paraId="0BA86935" w14:textId="17D14691" w:rsidR="00835A61" w:rsidRPr="00AA6D26" w:rsidRDefault="00AA6D26" w:rsidP="00447064">
      <w:pPr>
        <w:pStyle w:val="Odstavecseseznamem"/>
        <w:numPr>
          <w:ilvl w:val="0"/>
          <w:numId w:val="70"/>
        </w:numPr>
        <w:spacing w:after="0"/>
        <w:jc w:val="both"/>
        <w:rPr>
          <w:rFonts w:cs="Calibri"/>
          <w:sz w:val="24"/>
          <w:szCs w:val="24"/>
        </w:rPr>
      </w:pPr>
      <w:r>
        <w:rPr>
          <w:rFonts w:cs="Calibri"/>
          <w:sz w:val="24"/>
          <w:szCs w:val="24"/>
        </w:rPr>
        <w:t>p</w:t>
      </w:r>
      <w:r w:rsidR="00645216" w:rsidRPr="00AA6D26">
        <w:rPr>
          <w:rFonts w:cs="Calibri"/>
          <w:sz w:val="24"/>
          <w:szCs w:val="24"/>
        </w:rPr>
        <w:t>olohování na boku (u kojenců)</w:t>
      </w:r>
    </w:p>
    <w:p w14:paraId="5410B001" w14:textId="77777777" w:rsidR="00835A61" w:rsidRPr="00442E57" w:rsidRDefault="00835A61" w:rsidP="00442E57">
      <w:pPr>
        <w:spacing w:after="0"/>
        <w:jc w:val="both"/>
        <w:rPr>
          <w:rFonts w:cs="Calibri"/>
          <w:sz w:val="24"/>
          <w:szCs w:val="24"/>
        </w:rPr>
      </w:pPr>
    </w:p>
    <w:p w14:paraId="1F3CF41A" w14:textId="29BF4974" w:rsidR="00835A61" w:rsidRPr="001E03A8" w:rsidRDefault="0059692C" w:rsidP="00442E57">
      <w:pPr>
        <w:spacing w:after="0"/>
        <w:jc w:val="both"/>
        <w:rPr>
          <w:rFonts w:cs="Calibri"/>
          <w:sz w:val="24"/>
          <w:szCs w:val="24"/>
        </w:rPr>
      </w:pPr>
      <w:proofErr w:type="gramStart"/>
      <w:r w:rsidRPr="001E03A8">
        <w:rPr>
          <w:rFonts w:cs="Calibri"/>
          <w:sz w:val="24"/>
          <w:szCs w:val="24"/>
        </w:rPr>
        <w:t>1</w:t>
      </w:r>
      <w:r w:rsidR="00EF0422" w:rsidRPr="001E03A8">
        <w:rPr>
          <w:rFonts w:cs="Calibri"/>
          <w:sz w:val="24"/>
          <w:szCs w:val="24"/>
        </w:rPr>
        <w:t>b</w:t>
      </w:r>
      <w:proofErr w:type="gramEnd"/>
      <w:r w:rsidR="00EF0422" w:rsidRPr="001E03A8">
        <w:rPr>
          <w:rFonts w:cs="Calibri"/>
          <w:sz w:val="24"/>
          <w:szCs w:val="24"/>
        </w:rPr>
        <w:t>) Modifikace</w:t>
      </w:r>
      <w:r w:rsidR="00645216" w:rsidRPr="001E03A8">
        <w:rPr>
          <w:rFonts w:cs="Calibri"/>
          <w:sz w:val="24"/>
          <w:szCs w:val="24"/>
        </w:rPr>
        <w:t xml:space="preserve"> stravy</w:t>
      </w:r>
    </w:p>
    <w:p w14:paraId="006D45D7" w14:textId="73A1C317" w:rsidR="00835A61" w:rsidRPr="00442E57" w:rsidRDefault="00645216" w:rsidP="00AA6D26">
      <w:pPr>
        <w:spacing w:after="0"/>
        <w:ind w:firstLine="708"/>
        <w:jc w:val="both"/>
        <w:rPr>
          <w:rFonts w:cs="Calibri"/>
          <w:sz w:val="24"/>
          <w:szCs w:val="24"/>
        </w:rPr>
      </w:pPr>
      <w:r w:rsidRPr="00442E57">
        <w:rPr>
          <w:rFonts w:cs="Calibri"/>
          <w:sz w:val="24"/>
          <w:szCs w:val="24"/>
        </w:rPr>
        <w:t xml:space="preserve">Doporučení pro úpravu stravy by měly vycházet z výsledků klinického a instrumentálního hodnocení a měla by zohledňovat bezpečnost při příjmu potravy, nutriční potřeby dítěte a preference rodičů stran stravovacích zvyklostí. </w:t>
      </w:r>
    </w:p>
    <w:p w14:paraId="7B1D0C03" w14:textId="77777777" w:rsidR="00835A61" w:rsidRPr="00442E57" w:rsidRDefault="00645216" w:rsidP="00442E57">
      <w:pPr>
        <w:spacing w:after="0"/>
        <w:jc w:val="both"/>
        <w:rPr>
          <w:rFonts w:cs="Calibri"/>
          <w:sz w:val="24"/>
          <w:szCs w:val="24"/>
        </w:rPr>
      </w:pPr>
      <w:r w:rsidRPr="00442E57">
        <w:rPr>
          <w:rFonts w:cs="Calibri"/>
          <w:sz w:val="24"/>
          <w:szCs w:val="24"/>
        </w:rPr>
        <w:t xml:space="preserve">Mezi možné modifikace patří (ASHA, 2016): </w:t>
      </w:r>
    </w:p>
    <w:p w14:paraId="2462D72A" w14:textId="77777777" w:rsidR="00835A61" w:rsidRPr="00AA6D26" w:rsidRDefault="00645216" w:rsidP="00447064">
      <w:pPr>
        <w:pStyle w:val="Odstavecseseznamem"/>
        <w:numPr>
          <w:ilvl w:val="0"/>
          <w:numId w:val="71"/>
        </w:numPr>
        <w:spacing w:after="0"/>
        <w:jc w:val="both"/>
        <w:rPr>
          <w:rFonts w:cs="Calibri"/>
          <w:sz w:val="24"/>
          <w:szCs w:val="24"/>
        </w:rPr>
      </w:pPr>
      <w:r w:rsidRPr="00AA6D26">
        <w:rPr>
          <w:rFonts w:cs="Calibri"/>
          <w:sz w:val="24"/>
          <w:szCs w:val="24"/>
        </w:rPr>
        <w:t>modifikace konzistence a viskozity</w:t>
      </w:r>
    </w:p>
    <w:p w14:paraId="7EE51FE0" w14:textId="77777777" w:rsidR="00835A61" w:rsidRPr="00AA6D26" w:rsidRDefault="00645216" w:rsidP="00447064">
      <w:pPr>
        <w:pStyle w:val="Odstavecseseznamem"/>
        <w:numPr>
          <w:ilvl w:val="0"/>
          <w:numId w:val="71"/>
        </w:numPr>
        <w:spacing w:after="0"/>
        <w:jc w:val="both"/>
        <w:rPr>
          <w:rFonts w:cs="Calibri"/>
          <w:sz w:val="24"/>
          <w:szCs w:val="24"/>
        </w:rPr>
      </w:pPr>
      <w:r w:rsidRPr="00AA6D26">
        <w:rPr>
          <w:rFonts w:cs="Calibri"/>
          <w:sz w:val="24"/>
          <w:szCs w:val="24"/>
        </w:rPr>
        <w:t>modifikace textury</w:t>
      </w:r>
    </w:p>
    <w:p w14:paraId="3704C85D" w14:textId="77777777" w:rsidR="00835A61" w:rsidRPr="00AA6D26" w:rsidRDefault="00645216" w:rsidP="00447064">
      <w:pPr>
        <w:pStyle w:val="Odstavecseseznamem"/>
        <w:numPr>
          <w:ilvl w:val="0"/>
          <w:numId w:val="71"/>
        </w:numPr>
        <w:spacing w:after="0"/>
        <w:jc w:val="both"/>
        <w:rPr>
          <w:rFonts w:cs="Calibri"/>
          <w:sz w:val="24"/>
          <w:szCs w:val="24"/>
        </w:rPr>
      </w:pPr>
      <w:r w:rsidRPr="00AA6D26">
        <w:rPr>
          <w:rFonts w:cs="Calibri"/>
          <w:sz w:val="24"/>
          <w:szCs w:val="24"/>
        </w:rPr>
        <w:t>modifikace chuti</w:t>
      </w:r>
    </w:p>
    <w:p w14:paraId="4D877884" w14:textId="77777777" w:rsidR="00835A61" w:rsidRPr="00AA6D26" w:rsidRDefault="00645216" w:rsidP="00447064">
      <w:pPr>
        <w:pStyle w:val="Odstavecseseznamem"/>
        <w:numPr>
          <w:ilvl w:val="0"/>
          <w:numId w:val="71"/>
        </w:numPr>
        <w:spacing w:after="0"/>
        <w:jc w:val="both"/>
        <w:rPr>
          <w:rFonts w:cs="Calibri"/>
          <w:sz w:val="24"/>
          <w:szCs w:val="24"/>
        </w:rPr>
      </w:pPr>
      <w:r w:rsidRPr="00AA6D26">
        <w:rPr>
          <w:rFonts w:cs="Calibri"/>
          <w:sz w:val="24"/>
          <w:szCs w:val="24"/>
        </w:rPr>
        <w:t>modifikace teploty</w:t>
      </w:r>
    </w:p>
    <w:p w14:paraId="61274CE6" w14:textId="77777777" w:rsidR="00835A61" w:rsidRPr="00AA6D26" w:rsidRDefault="00645216" w:rsidP="00447064">
      <w:pPr>
        <w:pStyle w:val="Odstavecseseznamem"/>
        <w:numPr>
          <w:ilvl w:val="0"/>
          <w:numId w:val="71"/>
        </w:numPr>
        <w:spacing w:after="0"/>
        <w:jc w:val="both"/>
        <w:rPr>
          <w:rFonts w:cs="Calibri"/>
          <w:sz w:val="24"/>
          <w:szCs w:val="24"/>
        </w:rPr>
      </w:pPr>
      <w:r w:rsidRPr="00AA6D26">
        <w:rPr>
          <w:rFonts w:cs="Calibri"/>
          <w:sz w:val="24"/>
          <w:szCs w:val="24"/>
        </w:rPr>
        <w:t>modifikace velikosti a tvaru soust</w:t>
      </w:r>
    </w:p>
    <w:p w14:paraId="3BBDF171" w14:textId="77777777" w:rsidR="00835A61" w:rsidRPr="00442E57" w:rsidRDefault="00835A61" w:rsidP="00442E57">
      <w:pPr>
        <w:spacing w:after="0"/>
        <w:jc w:val="both"/>
        <w:rPr>
          <w:rFonts w:cs="Calibri"/>
          <w:sz w:val="24"/>
          <w:szCs w:val="24"/>
        </w:rPr>
      </w:pPr>
    </w:p>
    <w:p w14:paraId="00E44662" w14:textId="4F7C943E" w:rsidR="00835A61" w:rsidRPr="00EF0422" w:rsidRDefault="0059692C" w:rsidP="00442E57">
      <w:pPr>
        <w:spacing w:after="0"/>
        <w:jc w:val="both"/>
        <w:rPr>
          <w:rFonts w:cs="Calibri"/>
          <w:sz w:val="24"/>
          <w:szCs w:val="24"/>
        </w:rPr>
      </w:pPr>
      <w:r w:rsidRPr="00EF0422">
        <w:rPr>
          <w:rFonts w:cs="Calibri"/>
          <w:sz w:val="24"/>
          <w:szCs w:val="24"/>
        </w:rPr>
        <w:t xml:space="preserve">1c)  </w:t>
      </w:r>
      <w:r w:rsidR="00645216" w:rsidRPr="00EF0422">
        <w:rPr>
          <w:rFonts w:cs="Calibri"/>
          <w:sz w:val="24"/>
          <w:szCs w:val="24"/>
        </w:rPr>
        <w:t>Pomůcky a úprava prostředí</w:t>
      </w:r>
    </w:p>
    <w:p w14:paraId="506CD845" w14:textId="1FC62E83" w:rsidR="00835A61" w:rsidRPr="00442E57" w:rsidRDefault="00645216" w:rsidP="00AA6D26">
      <w:pPr>
        <w:spacing w:after="0"/>
        <w:ind w:firstLine="708"/>
        <w:jc w:val="both"/>
        <w:rPr>
          <w:rFonts w:cs="Calibri"/>
          <w:sz w:val="24"/>
          <w:szCs w:val="24"/>
        </w:rPr>
      </w:pPr>
      <w:r w:rsidRPr="00442E57">
        <w:rPr>
          <w:rFonts w:cs="Calibri"/>
          <w:sz w:val="24"/>
          <w:szCs w:val="24"/>
        </w:rPr>
        <w:t xml:space="preserve">U dětí s obtížemi při příjmu potravy lze využít speciální pomůcky, které podporují jejich samostatnost při jídle a zvyšují bezpečnost při polykání (např. pomáhají při kontrole velikosti bolusu nebo dosažení optimální rychlosti průtoku tekutin). </w:t>
      </w:r>
    </w:p>
    <w:p w14:paraId="7AB1B185" w14:textId="77777777" w:rsidR="00835A61" w:rsidRPr="00442E57" w:rsidRDefault="00645216" w:rsidP="00442E57">
      <w:pPr>
        <w:spacing w:after="0"/>
        <w:jc w:val="both"/>
        <w:rPr>
          <w:rFonts w:cs="Calibri"/>
          <w:sz w:val="24"/>
          <w:szCs w:val="24"/>
        </w:rPr>
      </w:pPr>
      <w:r w:rsidRPr="00442E57">
        <w:rPr>
          <w:rFonts w:cs="Calibri"/>
          <w:sz w:val="24"/>
          <w:szCs w:val="24"/>
        </w:rPr>
        <w:t>Patří mezi ně např (ASHA, 2016):</w:t>
      </w:r>
    </w:p>
    <w:p w14:paraId="0DF43A8C" w14:textId="09FFFA49" w:rsidR="00835A61" w:rsidRPr="00AA6D26" w:rsidRDefault="00AA6D26" w:rsidP="00447064">
      <w:pPr>
        <w:pStyle w:val="Odstavecseseznamem"/>
        <w:numPr>
          <w:ilvl w:val="0"/>
          <w:numId w:val="72"/>
        </w:numPr>
        <w:spacing w:after="0"/>
        <w:jc w:val="both"/>
        <w:rPr>
          <w:rFonts w:cs="Calibri"/>
          <w:sz w:val="24"/>
          <w:szCs w:val="24"/>
        </w:rPr>
      </w:pPr>
      <w:r>
        <w:rPr>
          <w:rFonts w:cs="Calibri"/>
          <w:sz w:val="24"/>
          <w:szCs w:val="24"/>
        </w:rPr>
        <w:t>s</w:t>
      </w:r>
      <w:r w:rsidR="00645216" w:rsidRPr="00AA6D26">
        <w:rPr>
          <w:rFonts w:cs="Calibri"/>
          <w:sz w:val="24"/>
          <w:szCs w:val="24"/>
        </w:rPr>
        <w:t>avičky s různou rychlostí průtoku, tvaru, materiálu a tuhosti</w:t>
      </w:r>
    </w:p>
    <w:p w14:paraId="6D76D0D1" w14:textId="4B57FFDF" w:rsidR="00835A61" w:rsidRPr="00AA6D26" w:rsidRDefault="00AA6D26" w:rsidP="00447064">
      <w:pPr>
        <w:pStyle w:val="Odstavecseseznamem"/>
        <w:numPr>
          <w:ilvl w:val="0"/>
          <w:numId w:val="72"/>
        </w:numPr>
        <w:spacing w:after="0"/>
        <w:jc w:val="both"/>
        <w:rPr>
          <w:rFonts w:cs="Calibri"/>
          <w:sz w:val="24"/>
          <w:szCs w:val="24"/>
        </w:rPr>
      </w:pPr>
      <w:r>
        <w:rPr>
          <w:rFonts w:cs="Calibri"/>
          <w:sz w:val="24"/>
          <w:szCs w:val="24"/>
        </w:rPr>
        <w:t>h</w:t>
      </w:r>
      <w:r w:rsidR="00645216" w:rsidRPr="00AA6D26">
        <w:rPr>
          <w:rFonts w:cs="Calibri"/>
          <w:sz w:val="24"/>
          <w:szCs w:val="24"/>
        </w:rPr>
        <w:t>rníčky s výřezem</w:t>
      </w:r>
    </w:p>
    <w:p w14:paraId="0235D877" w14:textId="533D4A24" w:rsidR="00835A61" w:rsidRPr="00AA6D26" w:rsidRDefault="00AA6D26" w:rsidP="00447064">
      <w:pPr>
        <w:pStyle w:val="Odstavecseseznamem"/>
        <w:numPr>
          <w:ilvl w:val="0"/>
          <w:numId w:val="72"/>
        </w:numPr>
        <w:spacing w:after="0"/>
        <w:jc w:val="both"/>
        <w:rPr>
          <w:rFonts w:cs="Calibri"/>
          <w:sz w:val="24"/>
          <w:szCs w:val="24"/>
        </w:rPr>
      </w:pPr>
      <w:r>
        <w:rPr>
          <w:rFonts w:cs="Calibri"/>
          <w:sz w:val="24"/>
          <w:szCs w:val="24"/>
        </w:rPr>
        <w:t>s</w:t>
      </w:r>
      <w:r w:rsidR="00645216" w:rsidRPr="00AA6D26">
        <w:rPr>
          <w:rFonts w:cs="Calibri"/>
          <w:sz w:val="24"/>
          <w:szCs w:val="24"/>
        </w:rPr>
        <w:t>peciální vidličky a lžičky</w:t>
      </w:r>
    </w:p>
    <w:p w14:paraId="66BE0E7E" w14:textId="77584272" w:rsidR="00835A61" w:rsidRPr="00AA6D26" w:rsidRDefault="00AA6D26" w:rsidP="00447064">
      <w:pPr>
        <w:pStyle w:val="Odstavecseseznamem"/>
        <w:numPr>
          <w:ilvl w:val="0"/>
          <w:numId w:val="72"/>
        </w:numPr>
        <w:spacing w:after="0"/>
        <w:jc w:val="both"/>
        <w:rPr>
          <w:rFonts w:cs="Calibri"/>
          <w:sz w:val="24"/>
          <w:szCs w:val="24"/>
        </w:rPr>
      </w:pPr>
      <w:r>
        <w:rPr>
          <w:rFonts w:cs="Calibri"/>
          <w:sz w:val="24"/>
          <w:szCs w:val="24"/>
        </w:rPr>
        <w:t>d</w:t>
      </w:r>
      <w:r w:rsidR="00645216" w:rsidRPr="00AA6D26">
        <w:rPr>
          <w:rFonts w:cs="Calibri"/>
          <w:sz w:val="24"/>
          <w:szCs w:val="24"/>
        </w:rPr>
        <w:t>ělený talíř</w:t>
      </w:r>
    </w:p>
    <w:p w14:paraId="243ED9A2" w14:textId="0467527B" w:rsidR="00835A61" w:rsidRPr="00AA6D26" w:rsidRDefault="00AA6D26" w:rsidP="00447064">
      <w:pPr>
        <w:pStyle w:val="Odstavecseseznamem"/>
        <w:numPr>
          <w:ilvl w:val="0"/>
          <w:numId w:val="72"/>
        </w:numPr>
        <w:spacing w:after="0"/>
        <w:jc w:val="both"/>
        <w:rPr>
          <w:rFonts w:cs="Calibri"/>
          <w:sz w:val="24"/>
          <w:szCs w:val="24"/>
        </w:rPr>
      </w:pPr>
      <w:proofErr w:type="spellStart"/>
      <w:r>
        <w:rPr>
          <w:rFonts w:cs="Calibri"/>
          <w:sz w:val="24"/>
          <w:szCs w:val="24"/>
        </w:rPr>
        <w:t>n</w:t>
      </w:r>
      <w:r w:rsidR="00645216" w:rsidRPr="00AA6D26">
        <w:rPr>
          <w:rFonts w:cs="Calibri"/>
          <w:sz w:val="24"/>
          <w:szCs w:val="24"/>
        </w:rPr>
        <w:t>evyklopitelné</w:t>
      </w:r>
      <w:proofErr w:type="spellEnd"/>
      <w:r w:rsidR="00645216" w:rsidRPr="00AA6D26">
        <w:rPr>
          <w:rFonts w:cs="Calibri"/>
          <w:sz w:val="24"/>
          <w:szCs w:val="24"/>
        </w:rPr>
        <w:t xml:space="preserve"> misky</w:t>
      </w:r>
    </w:p>
    <w:p w14:paraId="1A2FEEE0" w14:textId="7F3D10E2" w:rsidR="00835A61" w:rsidRPr="00AA6D26" w:rsidRDefault="00AA6D26" w:rsidP="00447064">
      <w:pPr>
        <w:pStyle w:val="Odstavecseseznamem"/>
        <w:numPr>
          <w:ilvl w:val="0"/>
          <w:numId w:val="72"/>
        </w:numPr>
        <w:spacing w:after="0"/>
        <w:jc w:val="both"/>
        <w:rPr>
          <w:rFonts w:cs="Calibri"/>
          <w:sz w:val="24"/>
          <w:szCs w:val="24"/>
        </w:rPr>
      </w:pPr>
      <w:r>
        <w:rPr>
          <w:rFonts w:cs="Calibri"/>
          <w:sz w:val="24"/>
          <w:szCs w:val="24"/>
        </w:rPr>
        <w:lastRenderedPageBreak/>
        <w:t>p</w:t>
      </w:r>
      <w:r w:rsidR="00645216" w:rsidRPr="00AA6D26">
        <w:rPr>
          <w:rFonts w:cs="Calibri"/>
          <w:sz w:val="24"/>
          <w:szCs w:val="24"/>
        </w:rPr>
        <w:t>odložky zabraňující klouzání talířů a hrnečků</w:t>
      </w:r>
    </w:p>
    <w:p w14:paraId="3BEBC4BE" w14:textId="597BF32F" w:rsidR="00835A61" w:rsidRPr="00AA6D26" w:rsidRDefault="00AA6D26" w:rsidP="00447064">
      <w:pPr>
        <w:pStyle w:val="Odstavecseseznamem"/>
        <w:numPr>
          <w:ilvl w:val="0"/>
          <w:numId w:val="72"/>
        </w:numPr>
        <w:spacing w:after="0"/>
        <w:jc w:val="both"/>
        <w:rPr>
          <w:rFonts w:cs="Calibri"/>
          <w:sz w:val="24"/>
          <w:szCs w:val="24"/>
        </w:rPr>
      </w:pPr>
      <w:r>
        <w:rPr>
          <w:rFonts w:cs="Calibri"/>
          <w:sz w:val="24"/>
          <w:szCs w:val="24"/>
        </w:rPr>
        <w:t>s</w:t>
      </w:r>
      <w:r w:rsidR="00645216" w:rsidRPr="00AA6D26">
        <w:rPr>
          <w:rFonts w:cs="Calibri"/>
          <w:sz w:val="24"/>
          <w:szCs w:val="24"/>
        </w:rPr>
        <w:t>lámky různé délky</w:t>
      </w:r>
    </w:p>
    <w:p w14:paraId="5EE77DCB" w14:textId="7B97EC86" w:rsidR="00835A61" w:rsidRPr="00AA6D26" w:rsidRDefault="00AA6D26" w:rsidP="00447064">
      <w:pPr>
        <w:pStyle w:val="Odstavecseseznamem"/>
        <w:numPr>
          <w:ilvl w:val="0"/>
          <w:numId w:val="72"/>
        </w:numPr>
        <w:spacing w:after="0"/>
        <w:jc w:val="both"/>
        <w:rPr>
          <w:rFonts w:cs="Calibri"/>
          <w:sz w:val="24"/>
          <w:szCs w:val="24"/>
        </w:rPr>
      </w:pPr>
      <w:r>
        <w:rPr>
          <w:rFonts w:cs="Calibri"/>
          <w:sz w:val="24"/>
          <w:szCs w:val="24"/>
        </w:rPr>
        <w:t>p</w:t>
      </w:r>
      <w:r w:rsidR="00645216" w:rsidRPr="00AA6D26">
        <w:rPr>
          <w:rFonts w:cs="Calibri"/>
          <w:sz w:val="24"/>
          <w:szCs w:val="24"/>
        </w:rPr>
        <w:t>omůcky regulující rychlost průtoku tekutin</w:t>
      </w:r>
    </w:p>
    <w:p w14:paraId="71D1CD9A" w14:textId="43F7BEDD" w:rsidR="00835A61" w:rsidRPr="00BF05F1" w:rsidRDefault="00AA6D26" w:rsidP="00447064">
      <w:pPr>
        <w:pStyle w:val="Odstavecseseznamem"/>
        <w:numPr>
          <w:ilvl w:val="0"/>
          <w:numId w:val="72"/>
        </w:numPr>
        <w:spacing w:after="0"/>
        <w:jc w:val="both"/>
        <w:rPr>
          <w:rFonts w:cs="Calibri"/>
          <w:color w:val="auto"/>
          <w:sz w:val="24"/>
          <w:szCs w:val="24"/>
        </w:rPr>
      </w:pPr>
      <w:r w:rsidRPr="00BF05F1">
        <w:rPr>
          <w:rFonts w:cs="Calibri"/>
          <w:color w:val="auto"/>
          <w:sz w:val="24"/>
          <w:szCs w:val="24"/>
        </w:rPr>
        <w:t>p</w:t>
      </w:r>
      <w:r w:rsidR="00645216" w:rsidRPr="00BF05F1">
        <w:rPr>
          <w:rFonts w:cs="Calibri"/>
          <w:color w:val="auto"/>
          <w:sz w:val="24"/>
          <w:szCs w:val="24"/>
        </w:rPr>
        <w:t>omůcky pro polohování (polohovací židličky a opěrky hlavy, polohovací válečky, klíny aj</w:t>
      </w:r>
      <w:r w:rsidR="006C27D9" w:rsidRPr="00BF05F1">
        <w:rPr>
          <w:rFonts w:cs="Calibri"/>
          <w:color w:val="auto"/>
          <w:sz w:val="24"/>
          <w:szCs w:val="24"/>
        </w:rPr>
        <w:t>.</w:t>
      </w:r>
      <w:r w:rsidR="00645216" w:rsidRPr="00BF05F1">
        <w:rPr>
          <w:rFonts w:cs="Calibri"/>
          <w:color w:val="auto"/>
          <w:sz w:val="24"/>
          <w:szCs w:val="24"/>
        </w:rPr>
        <w:t>).</w:t>
      </w:r>
    </w:p>
    <w:p w14:paraId="18C98CA0" w14:textId="77777777" w:rsidR="00835A61" w:rsidRPr="00442E57" w:rsidRDefault="00835A61" w:rsidP="00442E57">
      <w:pPr>
        <w:spacing w:after="0"/>
        <w:jc w:val="both"/>
        <w:rPr>
          <w:rFonts w:cs="Calibri"/>
          <w:sz w:val="24"/>
          <w:szCs w:val="24"/>
        </w:rPr>
      </w:pPr>
    </w:p>
    <w:p w14:paraId="07249D63" w14:textId="77777777" w:rsidR="00835A61" w:rsidRPr="00442E57" w:rsidRDefault="00835A61" w:rsidP="00442E57">
      <w:pPr>
        <w:spacing w:after="0"/>
        <w:jc w:val="both"/>
        <w:rPr>
          <w:rFonts w:cs="Calibri"/>
          <w:sz w:val="24"/>
          <w:szCs w:val="24"/>
        </w:rPr>
      </w:pPr>
    </w:p>
    <w:p w14:paraId="22B6887A" w14:textId="65F2BCD6" w:rsidR="00835A61" w:rsidRPr="0059692C" w:rsidRDefault="004F434A" w:rsidP="00447064">
      <w:pPr>
        <w:pStyle w:val="Odstavecseseznamem"/>
        <w:numPr>
          <w:ilvl w:val="0"/>
          <w:numId w:val="69"/>
        </w:numPr>
        <w:spacing w:after="0"/>
        <w:jc w:val="both"/>
        <w:rPr>
          <w:rFonts w:cs="Calibri"/>
          <w:b/>
          <w:bCs/>
          <w:sz w:val="24"/>
          <w:szCs w:val="24"/>
        </w:rPr>
      </w:pPr>
      <w:r w:rsidRPr="0020031A">
        <w:rPr>
          <w:rFonts w:cs="Calibri"/>
          <w:b/>
          <w:bCs/>
          <w:color w:val="auto"/>
          <w:sz w:val="24"/>
          <w:szCs w:val="24"/>
        </w:rPr>
        <w:t>Ne</w:t>
      </w:r>
      <w:r w:rsidR="006C27D9" w:rsidRPr="0020031A">
        <w:rPr>
          <w:rFonts w:cs="Calibri"/>
          <w:b/>
          <w:bCs/>
          <w:color w:val="auto"/>
          <w:sz w:val="24"/>
          <w:szCs w:val="24"/>
        </w:rPr>
        <w:t>p</w:t>
      </w:r>
      <w:r w:rsidR="00645216" w:rsidRPr="0020031A">
        <w:rPr>
          <w:rFonts w:cs="Calibri"/>
          <w:b/>
          <w:bCs/>
          <w:color w:val="auto"/>
          <w:sz w:val="24"/>
          <w:szCs w:val="24"/>
        </w:rPr>
        <w:t xml:space="preserve">římé </w:t>
      </w:r>
      <w:r w:rsidR="00645216" w:rsidRPr="0059692C">
        <w:rPr>
          <w:rFonts w:cs="Calibri"/>
          <w:b/>
          <w:bCs/>
          <w:sz w:val="24"/>
          <w:szCs w:val="24"/>
        </w:rPr>
        <w:t>terapeutické techniky</w:t>
      </w:r>
    </w:p>
    <w:p w14:paraId="07A32913" w14:textId="77777777" w:rsidR="00C0279A" w:rsidRPr="00EF0422" w:rsidRDefault="00C0279A" w:rsidP="008A7063">
      <w:pPr>
        <w:spacing w:after="0"/>
        <w:jc w:val="both"/>
        <w:rPr>
          <w:rFonts w:cs="Calibri"/>
          <w:sz w:val="24"/>
          <w:szCs w:val="24"/>
        </w:rPr>
      </w:pPr>
    </w:p>
    <w:p w14:paraId="4F9E7BEC" w14:textId="37E3C0C9" w:rsidR="00835A61" w:rsidRPr="00EF0422" w:rsidRDefault="0059692C" w:rsidP="00442E57">
      <w:pPr>
        <w:spacing w:after="0"/>
        <w:jc w:val="both"/>
        <w:rPr>
          <w:rFonts w:cs="Calibri"/>
          <w:color w:val="FF0000"/>
          <w:sz w:val="24"/>
          <w:szCs w:val="24"/>
        </w:rPr>
      </w:pPr>
      <w:proofErr w:type="gramStart"/>
      <w:r w:rsidRPr="00EF0422">
        <w:rPr>
          <w:rFonts w:cs="Calibri"/>
          <w:sz w:val="24"/>
          <w:szCs w:val="24"/>
        </w:rPr>
        <w:t>2a</w:t>
      </w:r>
      <w:proofErr w:type="gramEnd"/>
      <w:r w:rsidRPr="00EF0422">
        <w:rPr>
          <w:rFonts w:cs="Calibri"/>
          <w:sz w:val="24"/>
          <w:szCs w:val="24"/>
        </w:rPr>
        <w:t xml:space="preserve">) </w:t>
      </w:r>
      <w:r w:rsidR="00645216" w:rsidRPr="00EF0422">
        <w:rPr>
          <w:rFonts w:cs="Calibri"/>
          <w:sz w:val="24"/>
          <w:szCs w:val="24"/>
        </w:rPr>
        <w:t xml:space="preserve">Terapie </w:t>
      </w:r>
      <w:proofErr w:type="spellStart"/>
      <w:r w:rsidR="00645216" w:rsidRPr="00EF0422">
        <w:rPr>
          <w:rFonts w:cs="Calibri"/>
          <w:sz w:val="24"/>
          <w:szCs w:val="24"/>
        </w:rPr>
        <w:t>oromotorických</w:t>
      </w:r>
      <w:proofErr w:type="spellEnd"/>
      <w:r w:rsidR="00645216" w:rsidRPr="00EF0422">
        <w:rPr>
          <w:rFonts w:cs="Calibri"/>
          <w:sz w:val="24"/>
          <w:szCs w:val="24"/>
        </w:rPr>
        <w:t xml:space="preserve"> a senzorických funkcí </w:t>
      </w:r>
    </w:p>
    <w:p w14:paraId="4CBD244E" w14:textId="77777777" w:rsidR="0059692C" w:rsidRPr="00442E57" w:rsidRDefault="0059692C" w:rsidP="00442E57">
      <w:pPr>
        <w:spacing w:after="0"/>
        <w:jc w:val="both"/>
        <w:rPr>
          <w:rFonts w:cs="Calibri"/>
          <w:sz w:val="24"/>
          <w:szCs w:val="24"/>
        </w:rPr>
      </w:pPr>
    </w:p>
    <w:p w14:paraId="0E04F124" w14:textId="77777777" w:rsidR="00835A61" w:rsidRPr="004F434A" w:rsidRDefault="00645216" w:rsidP="00442E57">
      <w:pPr>
        <w:spacing w:after="0"/>
        <w:jc w:val="both"/>
        <w:rPr>
          <w:rFonts w:cs="Calibri"/>
          <w:sz w:val="24"/>
          <w:szCs w:val="24"/>
        </w:rPr>
      </w:pPr>
      <w:r w:rsidRPr="004F434A">
        <w:rPr>
          <w:rFonts w:cs="Calibri"/>
          <w:sz w:val="24"/>
          <w:szCs w:val="24"/>
        </w:rPr>
        <w:t>Pasivní cvičení</w:t>
      </w:r>
    </w:p>
    <w:p w14:paraId="6EA3B4D6" w14:textId="69511DF9" w:rsidR="00835A61" w:rsidRPr="00442E57" w:rsidRDefault="00645216" w:rsidP="00C0279A">
      <w:pPr>
        <w:spacing w:after="0"/>
        <w:ind w:firstLine="708"/>
        <w:jc w:val="both"/>
        <w:rPr>
          <w:rFonts w:cs="Calibri"/>
          <w:sz w:val="24"/>
          <w:szCs w:val="24"/>
        </w:rPr>
      </w:pPr>
      <w:r w:rsidRPr="00442E57">
        <w:rPr>
          <w:rFonts w:cs="Calibri"/>
          <w:sz w:val="24"/>
          <w:szCs w:val="24"/>
        </w:rPr>
        <w:t xml:space="preserve">Mezi pasivní cvičení lze zařadit metody </w:t>
      </w:r>
      <w:proofErr w:type="spellStart"/>
      <w:r w:rsidRPr="00442E57">
        <w:rPr>
          <w:rFonts w:cs="Calibri"/>
          <w:sz w:val="24"/>
          <w:szCs w:val="24"/>
        </w:rPr>
        <w:t>orofaciální</w:t>
      </w:r>
      <w:proofErr w:type="spellEnd"/>
      <w:r w:rsidRPr="00442E57">
        <w:rPr>
          <w:rFonts w:cs="Calibri"/>
          <w:sz w:val="24"/>
          <w:szCs w:val="24"/>
        </w:rPr>
        <w:t xml:space="preserve"> stimulace, jež mají za cíl prokrvit </w:t>
      </w:r>
      <w:proofErr w:type="spellStart"/>
      <w:r w:rsidRPr="00442E57">
        <w:rPr>
          <w:rFonts w:cs="Calibri"/>
          <w:sz w:val="24"/>
          <w:szCs w:val="24"/>
        </w:rPr>
        <w:t>orofaciální</w:t>
      </w:r>
      <w:proofErr w:type="spellEnd"/>
      <w:r w:rsidRPr="00442E57">
        <w:rPr>
          <w:rFonts w:cs="Calibri"/>
          <w:sz w:val="24"/>
          <w:szCs w:val="24"/>
        </w:rPr>
        <w:t xml:space="preserve"> oblast a využít aktivizačního či </w:t>
      </w:r>
      <w:proofErr w:type="spellStart"/>
      <w:r w:rsidRPr="00442E57">
        <w:rPr>
          <w:rFonts w:cs="Calibri"/>
          <w:sz w:val="24"/>
          <w:szCs w:val="24"/>
        </w:rPr>
        <w:t>sedačního</w:t>
      </w:r>
      <w:proofErr w:type="spellEnd"/>
      <w:r w:rsidRPr="00442E57">
        <w:rPr>
          <w:rFonts w:cs="Calibri"/>
          <w:sz w:val="24"/>
          <w:szCs w:val="24"/>
        </w:rPr>
        <w:t xml:space="preserve"> účinku. Dále také techniky normalizace </w:t>
      </w:r>
      <w:proofErr w:type="spellStart"/>
      <w:r w:rsidRPr="00442E57">
        <w:rPr>
          <w:rFonts w:cs="Calibri"/>
          <w:sz w:val="24"/>
          <w:szCs w:val="24"/>
        </w:rPr>
        <w:t>intraorální</w:t>
      </w:r>
      <w:proofErr w:type="spellEnd"/>
      <w:r w:rsidRPr="00442E57">
        <w:rPr>
          <w:rFonts w:cs="Calibri"/>
          <w:sz w:val="24"/>
          <w:szCs w:val="24"/>
        </w:rPr>
        <w:t xml:space="preserve"> sensitivity a tepelnou a taktilní stimulaci. Při využití těchto metod je klinický logoped povinen sledovat signály přijetí daného typu doteku dítětem a v případě nepřijetí stimulace postup modifikovat či přestat používat.</w:t>
      </w:r>
    </w:p>
    <w:p w14:paraId="195D6FE1" w14:textId="77777777" w:rsidR="00835A61" w:rsidRPr="00442E57" w:rsidRDefault="00645216" w:rsidP="00442E57">
      <w:pPr>
        <w:spacing w:after="0"/>
        <w:jc w:val="both"/>
        <w:rPr>
          <w:rFonts w:cs="Calibri"/>
          <w:sz w:val="24"/>
          <w:szCs w:val="24"/>
        </w:rPr>
      </w:pPr>
      <w:r w:rsidRPr="00442E57">
        <w:rPr>
          <w:rFonts w:cs="Calibri"/>
          <w:sz w:val="24"/>
          <w:szCs w:val="24"/>
        </w:rPr>
        <w:t>Lze využít např.:</w:t>
      </w:r>
    </w:p>
    <w:p w14:paraId="3099C136" w14:textId="77777777" w:rsidR="00835A61" w:rsidRPr="00C0279A" w:rsidRDefault="00645216" w:rsidP="00447064">
      <w:pPr>
        <w:pStyle w:val="Odstavecseseznamem"/>
        <w:numPr>
          <w:ilvl w:val="0"/>
          <w:numId w:val="73"/>
        </w:numPr>
        <w:spacing w:after="0"/>
        <w:jc w:val="both"/>
        <w:rPr>
          <w:rFonts w:cs="Calibri"/>
          <w:sz w:val="24"/>
          <w:szCs w:val="24"/>
        </w:rPr>
      </w:pPr>
      <w:proofErr w:type="spellStart"/>
      <w:r w:rsidRPr="00C0279A">
        <w:rPr>
          <w:rFonts w:cs="Calibri"/>
          <w:sz w:val="24"/>
          <w:szCs w:val="24"/>
        </w:rPr>
        <w:t>Premature</w:t>
      </w:r>
      <w:proofErr w:type="spellEnd"/>
      <w:r w:rsidRPr="00C0279A">
        <w:rPr>
          <w:rFonts w:cs="Calibri"/>
          <w:sz w:val="24"/>
          <w:szCs w:val="24"/>
        </w:rPr>
        <w:t xml:space="preserve"> Infant Oral Motor </w:t>
      </w:r>
      <w:proofErr w:type="spellStart"/>
      <w:r w:rsidRPr="00C0279A">
        <w:rPr>
          <w:rFonts w:cs="Calibri"/>
          <w:sz w:val="24"/>
          <w:szCs w:val="24"/>
        </w:rPr>
        <w:t>Intervention</w:t>
      </w:r>
      <w:proofErr w:type="spellEnd"/>
      <w:r w:rsidRPr="00C0279A">
        <w:rPr>
          <w:rFonts w:cs="Calibri"/>
          <w:sz w:val="24"/>
          <w:szCs w:val="24"/>
        </w:rPr>
        <w:t xml:space="preserve"> (PIOMI), </w:t>
      </w:r>
    </w:p>
    <w:p w14:paraId="1596107B" w14:textId="7020ED63" w:rsidR="00835A61" w:rsidRPr="00C0279A" w:rsidRDefault="00645216" w:rsidP="00447064">
      <w:pPr>
        <w:pStyle w:val="Odstavecseseznamem"/>
        <w:numPr>
          <w:ilvl w:val="0"/>
          <w:numId w:val="73"/>
        </w:numPr>
        <w:spacing w:after="0"/>
        <w:jc w:val="both"/>
        <w:rPr>
          <w:rFonts w:cs="Calibri"/>
          <w:sz w:val="24"/>
          <w:szCs w:val="24"/>
        </w:rPr>
      </w:pPr>
      <w:proofErr w:type="spellStart"/>
      <w:r w:rsidRPr="00C0279A">
        <w:rPr>
          <w:rFonts w:cs="Calibri"/>
          <w:sz w:val="24"/>
          <w:szCs w:val="24"/>
        </w:rPr>
        <w:t>Orofaciální</w:t>
      </w:r>
      <w:proofErr w:type="spellEnd"/>
      <w:r w:rsidRPr="00C0279A">
        <w:rPr>
          <w:rFonts w:cs="Calibri"/>
          <w:sz w:val="24"/>
          <w:szCs w:val="24"/>
        </w:rPr>
        <w:t xml:space="preserve"> regulační terapi</w:t>
      </w:r>
      <w:r w:rsidR="004F434A">
        <w:rPr>
          <w:rFonts w:cs="Calibri"/>
          <w:sz w:val="24"/>
          <w:szCs w:val="24"/>
        </w:rPr>
        <w:t>i</w:t>
      </w:r>
      <w:r w:rsidRPr="00C0279A">
        <w:rPr>
          <w:rFonts w:cs="Calibri"/>
          <w:sz w:val="24"/>
          <w:szCs w:val="24"/>
        </w:rPr>
        <w:t xml:space="preserve"> (</w:t>
      </w:r>
      <w:proofErr w:type="spellStart"/>
      <w:r w:rsidRPr="00C0279A">
        <w:rPr>
          <w:rFonts w:cs="Calibri"/>
          <w:sz w:val="24"/>
          <w:szCs w:val="24"/>
        </w:rPr>
        <w:t>Orofacial</w:t>
      </w:r>
      <w:proofErr w:type="spellEnd"/>
      <w:r w:rsidRPr="00C0279A">
        <w:rPr>
          <w:rFonts w:cs="Calibri"/>
          <w:sz w:val="24"/>
          <w:szCs w:val="24"/>
        </w:rPr>
        <w:t xml:space="preserve"> </w:t>
      </w:r>
      <w:proofErr w:type="spellStart"/>
      <w:r w:rsidRPr="00C0279A">
        <w:rPr>
          <w:rFonts w:cs="Calibri"/>
          <w:sz w:val="24"/>
          <w:szCs w:val="24"/>
        </w:rPr>
        <w:t>Regulatory</w:t>
      </w:r>
      <w:proofErr w:type="spellEnd"/>
      <w:r w:rsidRPr="00C0279A">
        <w:rPr>
          <w:rFonts w:cs="Calibri"/>
          <w:sz w:val="24"/>
          <w:szCs w:val="24"/>
        </w:rPr>
        <w:t xml:space="preserve"> </w:t>
      </w:r>
      <w:proofErr w:type="spellStart"/>
      <w:r w:rsidRPr="00C0279A">
        <w:rPr>
          <w:rFonts w:cs="Calibri"/>
          <w:sz w:val="24"/>
          <w:szCs w:val="24"/>
        </w:rPr>
        <w:t>Therapy</w:t>
      </w:r>
      <w:proofErr w:type="spellEnd"/>
      <w:r w:rsidRPr="00C0279A">
        <w:rPr>
          <w:rFonts w:cs="Calibri"/>
          <w:sz w:val="24"/>
          <w:szCs w:val="24"/>
        </w:rPr>
        <w:t>, ORT) či jiné.</w:t>
      </w:r>
    </w:p>
    <w:p w14:paraId="39030CAF" w14:textId="6CB61D8C" w:rsidR="00835A61" w:rsidRPr="00C0279A" w:rsidRDefault="00645216" w:rsidP="00447064">
      <w:pPr>
        <w:pStyle w:val="Odstavecseseznamem"/>
        <w:numPr>
          <w:ilvl w:val="0"/>
          <w:numId w:val="73"/>
        </w:numPr>
        <w:spacing w:after="0"/>
        <w:jc w:val="both"/>
        <w:rPr>
          <w:rFonts w:cs="Calibri"/>
          <w:sz w:val="24"/>
          <w:szCs w:val="24"/>
        </w:rPr>
      </w:pPr>
      <w:r w:rsidRPr="00C0279A">
        <w:rPr>
          <w:rFonts w:cs="Calibri"/>
          <w:sz w:val="24"/>
          <w:szCs w:val="24"/>
        </w:rPr>
        <w:t>Termálně-taktilní stimulac</w:t>
      </w:r>
      <w:r w:rsidR="004F434A">
        <w:rPr>
          <w:rFonts w:cs="Calibri"/>
          <w:sz w:val="24"/>
          <w:szCs w:val="24"/>
        </w:rPr>
        <w:t>i</w:t>
      </w:r>
      <w:r w:rsidRPr="00C0279A">
        <w:rPr>
          <w:rFonts w:cs="Calibri"/>
          <w:sz w:val="24"/>
          <w:szCs w:val="24"/>
        </w:rPr>
        <w:t xml:space="preserve"> </w:t>
      </w:r>
    </w:p>
    <w:p w14:paraId="450A72C9" w14:textId="77777777" w:rsidR="00835A61" w:rsidRPr="00442E57" w:rsidRDefault="00835A61" w:rsidP="00442E57">
      <w:pPr>
        <w:spacing w:after="0"/>
        <w:jc w:val="both"/>
        <w:rPr>
          <w:rFonts w:cs="Calibri"/>
          <w:sz w:val="24"/>
          <w:szCs w:val="24"/>
        </w:rPr>
      </w:pPr>
    </w:p>
    <w:p w14:paraId="3CE2615C" w14:textId="77777777" w:rsidR="00835A61" w:rsidRPr="001E03A8" w:rsidRDefault="00645216" w:rsidP="00442E57">
      <w:pPr>
        <w:spacing w:after="0"/>
        <w:jc w:val="both"/>
        <w:rPr>
          <w:rFonts w:cs="Calibri"/>
          <w:sz w:val="24"/>
          <w:szCs w:val="24"/>
        </w:rPr>
      </w:pPr>
      <w:r w:rsidRPr="001E03A8">
        <w:rPr>
          <w:rFonts w:cs="Calibri"/>
          <w:sz w:val="24"/>
          <w:szCs w:val="24"/>
        </w:rPr>
        <w:t>Aktivní cvičení</w:t>
      </w:r>
    </w:p>
    <w:p w14:paraId="53BDE62E" w14:textId="77777777" w:rsidR="00835A61" w:rsidRPr="00442E57" w:rsidRDefault="00645216" w:rsidP="00442E57">
      <w:pPr>
        <w:spacing w:after="0"/>
        <w:jc w:val="both"/>
        <w:rPr>
          <w:rFonts w:cs="Calibri"/>
          <w:sz w:val="24"/>
          <w:szCs w:val="24"/>
        </w:rPr>
      </w:pPr>
      <w:r w:rsidRPr="00442E57">
        <w:rPr>
          <w:rFonts w:cs="Calibri"/>
          <w:sz w:val="24"/>
          <w:szCs w:val="24"/>
        </w:rPr>
        <w:t>Lze využít např.:</w:t>
      </w:r>
    </w:p>
    <w:p w14:paraId="373451CC" w14:textId="77777777" w:rsidR="00835A61" w:rsidRPr="00C0279A" w:rsidRDefault="00645216" w:rsidP="00447064">
      <w:pPr>
        <w:pStyle w:val="Odstavecseseznamem"/>
        <w:numPr>
          <w:ilvl w:val="0"/>
          <w:numId w:val="74"/>
        </w:numPr>
        <w:spacing w:after="0"/>
        <w:jc w:val="both"/>
        <w:rPr>
          <w:rFonts w:cs="Calibri"/>
          <w:sz w:val="24"/>
          <w:szCs w:val="24"/>
        </w:rPr>
      </w:pPr>
      <w:r w:rsidRPr="00C0279A">
        <w:rPr>
          <w:rFonts w:cs="Calibri"/>
          <w:sz w:val="24"/>
          <w:szCs w:val="24"/>
        </w:rPr>
        <w:t>cvičení nenutritivního a nutritivního sání, nácvik příjmu tekutin z otevřeného hrnku, potravy ze lžičky, odkousávání a žvýkání pevné stravy</w:t>
      </w:r>
    </w:p>
    <w:p w14:paraId="6D32C5D7" w14:textId="475CB459" w:rsidR="00835A61" w:rsidRPr="00C0279A" w:rsidRDefault="00645216" w:rsidP="00447064">
      <w:pPr>
        <w:pStyle w:val="Odstavecseseznamem"/>
        <w:numPr>
          <w:ilvl w:val="0"/>
          <w:numId w:val="74"/>
        </w:numPr>
        <w:spacing w:after="0"/>
        <w:jc w:val="both"/>
        <w:rPr>
          <w:rFonts w:cs="Calibri"/>
          <w:sz w:val="24"/>
          <w:szCs w:val="24"/>
        </w:rPr>
      </w:pPr>
      <w:r w:rsidRPr="00C0279A">
        <w:rPr>
          <w:rFonts w:cs="Calibri"/>
          <w:sz w:val="24"/>
          <w:szCs w:val="24"/>
        </w:rPr>
        <w:t>cvičení pro stabilizaci a disociaci čelisti, rtů a jazyka (např. Terapie orální pozice)</w:t>
      </w:r>
    </w:p>
    <w:p w14:paraId="4FDCB4ED" w14:textId="57704520" w:rsidR="00835A61" w:rsidRPr="00C0279A" w:rsidRDefault="00645216" w:rsidP="00447064">
      <w:pPr>
        <w:pStyle w:val="Odstavecseseznamem"/>
        <w:numPr>
          <w:ilvl w:val="0"/>
          <w:numId w:val="74"/>
        </w:numPr>
        <w:spacing w:after="0"/>
        <w:jc w:val="both"/>
        <w:rPr>
          <w:rFonts w:cs="Calibri"/>
          <w:sz w:val="24"/>
          <w:szCs w:val="24"/>
        </w:rPr>
      </w:pPr>
      <w:proofErr w:type="spellStart"/>
      <w:r w:rsidRPr="00C0279A">
        <w:rPr>
          <w:rFonts w:cs="Calibri"/>
          <w:sz w:val="24"/>
          <w:szCs w:val="24"/>
        </w:rPr>
        <w:t>izometická</w:t>
      </w:r>
      <w:proofErr w:type="spellEnd"/>
      <w:r w:rsidRPr="00C0279A">
        <w:rPr>
          <w:rFonts w:cs="Calibri"/>
          <w:sz w:val="24"/>
          <w:szCs w:val="24"/>
        </w:rPr>
        <w:t xml:space="preserve"> a izotonická cvičení (např. přitahování brady k hrudníku pro aktivaci </w:t>
      </w:r>
      <w:proofErr w:type="spellStart"/>
      <w:r w:rsidRPr="00C0279A">
        <w:rPr>
          <w:rFonts w:cs="Calibri"/>
          <w:sz w:val="24"/>
          <w:szCs w:val="24"/>
        </w:rPr>
        <w:t>suprahyoidních</w:t>
      </w:r>
      <w:proofErr w:type="spellEnd"/>
      <w:r w:rsidRPr="00C0279A">
        <w:rPr>
          <w:rFonts w:cs="Calibri"/>
          <w:sz w:val="24"/>
          <w:szCs w:val="24"/>
        </w:rPr>
        <w:t xml:space="preserve"> svalů, posilování a protahování svalů v </w:t>
      </w:r>
      <w:proofErr w:type="spellStart"/>
      <w:r w:rsidRPr="00C0279A">
        <w:rPr>
          <w:rFonts w:cs="Calibri"/>
          <w:sz w:val="24"/>
          <w:szCs w:val="24"/>
        </w:rPr>
        <w:t>orofaciální</w:t>
      </w:r>
      <w:proofErr w:type="spellEnd"/>
      <w:r w:rsidRPr="00C0279A">
        <w:rPr>
          <w:rFonts w:cs="Calibri"/>
          <w:sz w:val="24"/>
          <w:szCs w:val="24"/>
        </w:rPr>
        <w:t xml:space="preserve"> oblasti</w:t>
      </w:r>
    </w:p>
    <w:p w14:paraId="6115D09F" w14:textId="77777777" w:rsidR="00835A61" w:rsidRPr="00C0279A" w:rsidRDefault="00645216" w:rsidP="00447064">
      <w:pPr>
        <w:pStyle w:val="Odstavecseseznamem"/>
        <w:numPr>
          <w:ilvl w:val="0"/>
          <w:numId w:val="74"/>
        </w:numPr>
        <w:spacing w:after="0"/>
        <w:jc w:val="both"/>
        <w:rPr>
          <w:rFonts w:cs="Calibri"/>
          <w:sz w:val="24"/>
          <w:szCs w:val="24"/>
        </w:rPr>
      </w:pPr>
      <w:r w:rsidRPr="00C0279A">
        <w:rPr>
          <w:rFonts w:cs="Calibri"/>
          <w:sz w:val="24"/>
          <w:szCs w:val="24"/>
        </w:rPr>
        <w:t>cvičení pro zlepšení pohybu hlasivek</w:t>
      </w:r>
    </w:p>
    <w:p w14:paraId="1CF14C84" w14:textId="77777777" w:rsidR="00835A61" w:rsidRPr="00C0279A" w:rsidRDefault="00645216" w:rsidP="00447064">
      <w:pPr>
        <w:pStyle w:val="Odstavecseseznamem"/>
        <w:numPr>
          <w:ilvl w:val="0"/>
          <w:numId w:val="74"/>
        </w:numPr>
        <w:spacing w:after="0"/>
        <w:jc w:val="both"/>
        <w:rPr>
          <w:rFonts w:cs="Calibri"/>
          <w:sz w:val="24"/>
          <w:szCs w:val="24"/>
        </w:rPr>
      </w:pPr>
      <w:r w:rsidRPr="00C0279A">
        <w:rPr>
          <w:rFonts w:cs="Calibri"/>
          <w:sz w:val="24"/>
          <w:szCs w:val="24"/>
        </w:rPr>
        <w:t>hlasová cvičení</w:t>
      </w:r>
    </w:p>
    <w:p w14:paraId="701114E1" w14:textId="196B7CEB" w:rsidR="00835A61" w:rsidRPr="00C0279A" w:rsidRDefault="00645216" w:rsidP="00447064">
      <w:pPr>
        <w:pStyle w:val="Odstavecseseznamem"/>
        <w:numPr>
          <w:ilvl w:val="0"/>
          <w:numId w:val="74"/>
        </w:numPr>
        <w:spacing w:after="0"/>
        <w:jc w:val="both"/>
        <w:rPr>
          <w:rFonts w:cs="Calibri"/>
          <w:sz w:val="24"/>
          <w:szCs w:val="24"/>
        </w:rPr>
      </w:pPr>
      <w:r w:rsidRPr="00C0279A">
        <w:rPr>
          <w:rFonts w:cs="Calibri"/>
          <w:sz w:val="24"/>
          <w:szCs w:val="24"/>
        </w:rPr>
        <w:t xml:space="preserve">dechová cvičení (respirační fyzioterapie, respirační </w:t>
      </w:r>
      <w:proofErr w:type="spellStart"/>
      <w:r w:rsidRPr="00C0279A">
        <w:rPr>
          <w:rFonts w:cs="Calibri"/>
          <w:sz w:val="24"/>
          <w:szCs w:val="24"/>
        </w:rPr>
        <w:t>handling</w:t>
      </w:r>
      <w:proofErr w:type="spellEnd"/>
      <w:r w:rsidRPr="00C0279A">
        <w:rPr>
          <w:rFonts w:cs="Calibri"/>
          <w:sz w:val="24"/>
          <w:szCs w:val="24"/>
        </w:rPr>
        <w:t>, jemné a usilovné zadržení dechu aj.)</w:t>
      </w:r>
    </w:p>
    <w:p w14:paraId="4BA413FE" w14:textId="77777777" w:rsidR="00C0279A" w:rsidRPr="001E03A8" w:rsidRDefault="00C0279A" w:rsidP="00442E57">
      <w:pPr>
        <w:spacing w:after="0"/>
        <w:jc w:val="both"/>
        <w:rPr>
          <w:rFonts w:cs="Calibri"/>
          <w:sz w:val="24"/>
          <w:szCs w:val="24"/>
        </w:rPr>
      </w:pPr>
    </w:p>
    <w:p w14:paraId="5A5AED07" w14:textId="13760C68" w:rsidR="00835A61" w:rsidRPr="001E03A8" w:rsidRDefault="0059692C" w:rsidP="00442E57">
      <w:pPr>
        <w:spacing w:after="0"/>
        <w:jc w:val="both"/>
        <w:rPr>
          <w:rFonts w:cs="Calibri"/>
          <w:sz w:val="24"/>
          <w:szCs w:val="24"/>
        </w:rPr>
      </w:pPr>
      <w:r w:rsidRPr="001E03A8">
        <w:rPr>
          <w:rFonts w:cs="Calibri"/>
          <w:sz w:val="24"/>
          <w:szCs w:val="24"/>
        </w:rPr>
        <w:t>2</w:t>
      </w:r>
      <w:proofErr w:type="gramStart"/>
      <w:r w:rsidR="004F434A" w:rsidRPr="001E03A8">
        <w:rPr>
          <w:rFonts w:cs="Calibri"/>
          <w:sz w:val="24"/>
          <w:szCs w:val="24"/>
        </w:rPr>
        <w:t xml:space="preserve">b)  </w:t>
      </w:r>
      <w:r w:rsidR="00645216" w:rsidRPr="001E03A8">
        <w:rPr>
          <w:rFonts w:cs="Calibri"/>
          <w:sz w:val="24"/>
          <w:szCs w:val="24"/>
        </w:rPr>
        <w:t>Strategie</w:t>
      </w:r>
      <w:proofErr w:type="gramEnd"/>
      <w:r w:rsidR="00645216" w:rsidRPr="001E03A8">
        <w:rPr>
          <w:rFonts w:cs="Calibri"/>
          <w:sz w:val="24"/>
          <w:szCs w:val="24"/>
        </w:rPr>
        <w:t xml:space="preserve"> pro krmení kojenců</w:t>
      </w:r>
    </w:p>
    <w:p w14:paraId="6D4417F5" w14:textId="77777777" w:rsidR="00835A61" w:rsidRPr="0059692C" w:rsidRDefault="00645216" w:rsidP="00447064">
      <w:pPr>
        <w:pStyle w:val="Odstavecseseznamem"/>
        <w:numPr>
          <w:ilvl w:val="0"/>
          <w:numId w:val="75"/>
        </w:numPr>
        <w:spacing w:after="0"/>
        <w:jc w:val="both"/>
        <w:rPr>
          <w:rFonts w:cs="Calibri"/>
          <w:sz w:val="24"/>
          <w:szCs w:val="24"/>
        </w:rPr>
      </w:pPr>
      <w:proofErr w:type="spellStart"/>
      <w:r w:rsidRPr="0059692C">
        <w:rPr>
          <w:rFonts w:cs="Calibri"/>
          <w:sz w:val="24"/>
          <w:szCs w:val="24"/>
        </w:rPr>
        <w:t>pacing</w:t>
      </w:r>
      <w:proofErr w:type="spellEnd"/>
      <w:r w:rsidRPr="0059692C">
        <w:rPr>
          <w:rFonts w:cs="Calibri"/>
          <w:sz w:val="24"/>
          <w:szCs w:val="24"/>
        </w:rPr>
        <w:t xml:space="preserve"> – externí přerušení sání </w:t>
      </w:r>
    </w:p>
    <w:p w14:paraId="6857F9DA" w14:textId="67F7D1A4" w:rsidR="00835A61" w:rsidRPr="0059692C" w:rsidRDefault="00645216" w:rsidP="00447064">
      <w:pPr>
        <w:pStyle w:val="Odstavecseseznamem"/>
        <w:numPr>
          <w:ilvl w:val="0"/>
          <w:numId w:val="75"/>
        </w:numPr>
        <w:spacing w:after="0"/>
        <w:jc w:val="both"/>
        <w:rPr>
          <w:rFonts w:cs="Calibri"/>
          <w:sz w:val="24"/>
          <w:szCs w:val="24"/>
        </w:rPr>
      </w:pPr>
      <w:r w:rsidRPr="0059692C">
        <w:rPr>
          <w:rFonts w:cs="Calibri"/>
          <w:sz w:val="24"/>
          <w:szCs w:val="24"/>
        </w:rPr>
        <w:t>kontrola/úprava rychlosti průtoku tekutiny</w:t>
      </w:r>
    </w:p>
    <w:p w14:paraId="1219171C" w14:textId="77777777" w:rsidR="00835A61" w:rsidRPr="0059692C" w:rsidRDefault="00645216" w:rsidP="00447064">
      <w:pPr>
        <w:pStyle w:val="Odstavecseseznamem"/>
        <w:numPr>
          <w:ilvl w:val="0"/>
          <w:numId w:val="75"/>
        </w:numPr>
        <w:spacing w:after="0"/>
        <w:jc w:val="both"/>
        <w:rPr>
          <w:rFonts w:cs="Calibri"/>
          <w:sz w:val="24"/>
          <w:szCs w:val="24"/>
        </w:rPr>
      </w:pPr>
      <w:r w:rsidRPr="0059692C">
        <w:rPr>
          <w:rFonts w:cs="Calibri"/>
          <w:sz w:val="24"/>
          <w:szCs w:val="24"/>
        </w:rPr>
        <w:t>zvýšená poloha vleže na boku – zvýšená poloha na boku s hlavou rameny a boky v neutrální poloze (</w:t>
      </w:r>
      <w:proofErr w:type="spellStart"/>
      <w:r w:rsidRPr="0059692C">
        <w:rPr>
          <w:rFonts w:cs="Calibri"/>
          <w:sz w:val="24"/>
          <w:szCs w:val="24"/>
        </w:rPr>
        <w:t>Girgin</w:t>
      </w:r>
      <w:proofErr w:type="spellEnd"/>
      <w:r w:rsidRPr="0059692C">
        <w:rPr>
          <w:rFonts w:cs="Calibri"/>
          <w:sz w:val="24"/>
          <w:szCs w:val="24"/>
        </w:rPr>
        <w:t xml:space="preserve"> et al., 2018; Park et al., 2014; </w:t>
      </w:r>
      <w:proofErr w:type="spellStart"/>
      <w:r w:rsidRPr="0059692C">
        <w:rPr>
          <w:rFonts w:cs="Calibri"/>
          <w:sz w:val="24"/>
          <w:szCs w:val="24"/>
        </w:rPr>
        <w:t>Raczyńska</w:t>
      </w:r>
      <w:proofErr w:type="spellEnd"/>
      <w:r w:rsidRPr="0059692C">
        <w:rPr>
          <w:rFonts w:cs="Calibri"/>
          <w:sz w:val="24"/>
          <w:szCs w:val="24"/>
        </w:rPr>
        <w:t xml:space="preserve"> et al., 2022)</w:t>
      </w:r>
    </w:p>
    <w:p w14:paraId="67984AC3" w14:textId="0B00982B" w:rsidR="00835A61" w:rsidRPr="0059692C" w:rsidRDefault="00645216" w:rsidP="00447064">
      <w:pPr>
        <w:pStyle w:val="Odstavecseseznamem"/>
        <w:numPr>
          <w:ilvl w:val="0"/>
          <w:numId w:val="75"/>
        </w:numPr>
        <w:spacing w:after="0"/>
        <w:jc w:val="both"/>
        <w:rPr>
          <w:rFonts w:cs="Calibri"/>
          <w:sz w:val="24"/>
          <w:szCs w:val="24"/>
        </w:rPr>
      </w:pPr>
      <w:r w:rsidRPr="0059692C">
        <w:rPr>
          <w:rFonts w:cs="Calibri"/>
          <w:sz w:val="24"/>
          <w:szCs w:val="24"/>
        </w:rPr>
        <w:t xml:space="preserve">modifikace viskozity </w:t>
      </w:r>
      <w:r w:rsidR="004F434A" w:rsidRPr="0059692C">
        <w:rPr>
          <w:rFonts w:cs="Calibri"/>
          <w:sz w:val="24"/>
          <w:szCs w:val="24"/>
        </w:rPr>
        <w:t>tekutin (</w:t>
      </w:r>
      <w:r w:rsidRPr="0059692C">
        <w:rPr>
          <w:rFonts w:cs="Calibri"/>
          <w:sz w:val="24"/>
          <w:szCs w:val="24"/>
        </w:rPr>
        <w:t>zahušťování) – s cílem zajistit bezpečný perorální příjem potravy na základě doporučení z objektivního vyšetření (a pouze po nutnou dobu)</w:t>
      </w:r>
    </w:p>
    <w:p w14:paraId="58790084" w14:textId="77777777" w:rsidR="00835A61" w:rsidRPr="0059692C" w:rsidRDefault="00645216" w:rsidP="00447064">
      <w:pPr>
        <w:pStyle w:val="Odstavecseseznamem"/>
        <w:numPr>
          <w:ilvl w:val="0"/>
          <w:numId w:val="75"/>
        </w:numPr>
        <w:spacing w:after="0"/>
        <w:jc w:val="both"/>
        <w:rPr>
          <w:rFonts w:cs="Calibri"/>
          <w:sz w:val="24"/>
          <w:szCs w:val="24"/>
        </w:rPr>
      </w:pPr>
      <w:r w:rsidRPr="0059692C">
        <w:rPr>
          <w:rFonts w:cs="Calibri"/>
          <w:sz w:val="24"/>
          <w:szCs w:val="24"/>
        </w:rPr>
        <w:lastRenderedPageBreak/>
        <w:t>krmení dle klíčových znaků chování dítěte (</w:t>
      </w:r>
      <w:proofErr w:type="spellStart"/>
      <w:r w:rsidRPr="0059692C">
        <w:rPr>
          <w:rFonts w:cs="Calibri"/>
          <w:sz w:val="24"/>
          <w:szCs w:val="24"/>
        </w:rPr>
        <w:t>cue-based</w:t>
      </w:r>
      <w:proofErr w:type="spellEnd"/>
      <w:r w:rsidRPr="0059692C">
        <w:rPr>
          <w:rFonts w:cs="Calibri"/>
          <w:sz w:val="24"/>
          <w:szCs w:val="24"/>
        </w:rPr>
        <w:t xml:space="preserve"> </w:t>
      </w:r>
      <w:proofErr w:type="spellStart"/>
      <w:r w:rsidRPr="0059692C">
        <w:rPr>
          <w:rFonts w:cs="Calibri"/>
          <w:sz w:val="24"/>
          <w:szCs w:val="24"/>
        </w:rPr>
        <w:t>feeding</w:t>
      </w:r>
      <w:proofErr w:type="spellEnd"/>
      <w:r w:rsidRPr="0059692C">
        <w:rPr>
          <w:rFonts w:cs="Calibri"/>
          <w:sz w:val="24"/>
          <w:szCs w:val="24"/>
        </w:rPr>
        <w:t>)</w:t>
      </w:r>
    </w:p>
    <w:p w14:paraId="3515B473" w14:textId="77777777" w:rsidR="00835A61" w:rsidRPr="0059692C" w:rsidRDefault="00645216" w:rsidP="00447064">
      <w:pPr>
        <w:pStyle w:val="Odstavecseseznamem"/>
        <w:numPr>
          <w:ilvl w:val="0"/>
          <w:numId w:val="75"/>
        </w:numPr>
        <w:spacing w:after="0"/>
        <w:jc w:val="both"/>
        <w:rPr>
          <w:rFonts w:cs="Calibri"/>
          <w:sz w:val="24"/>
          <w:szCs w:val="24"/>
        </w:rPr>
      </w:pPr>
      <w:r w:rsidRPr="0059692C">
        <w:rPr>
          <w:rFonts w:cs="Calibri"/>
          <w:sz w:val="24"/>
          <w:szCs w:val="24"/>
        </w:rPr>
        <w:t xml:space="preserve">responzivní krmení – dle signálů hladu a sytosti, podpora v samostatném </w:t>
      </w:r>
      <w:proofErr w:type="spellStart"/>
      <w:r w:rsidRPr="0059692C">
        <w:rPr>
          <w:rFonts w:cs="Calibri"/>
          <w:sz w:val="24"/>
          <w:szCs w:val="24"/>
        </w:rPr>
        <w:t>sebesycení</w:t>
      </w:r>
      <w:proofErr w:type="spellEnd"/>
    </w:p>
    <w:p w14:paraId="1CB87A38" w14:textId="54310CD1" w:rsidR="00835A61" w:rsidRPr="001E03A8" w:rsidRDefault="00645216" w:rsidP="00442E57">
      <w:pPr>
        <w:spacing w:after="0"/>
        <w:jc w:val="both"/>
        <w:rPr>
          <w:rFonts w:cs="Calibri"/>
          <w:sz w:val="24"/>
          <w:szCs w:val="24"/>
        </w:rPr>
      </w:pPr>
      <w:r w:rsidRPr="00442E57">
        <w:rPr>
          <w:rFonts w:cs="Calibri"/>
          <w:sz w:val="24"/>
          <w:szCs w:val="24"/>
        </w:rPr>
        <w:br/>
      </w:r>
      <w:r w:rsidR="0059692C" w:rsidRPr="001E03A8">
        <w:rPr>
          <w:rFonts w:cs="Calibri"/>
          <w:sz w:val="24"/>
          <w:szCs w:val="24"/>
        </w:rPr>
        <w:t xml:space="preserve">2c) </w:t>
      </w:r>
      <w:r w:rsidRPr="001E03A8">
        <w:rPr>
          <w:rFonts w:cs="Calibri"/>
          <w:sz w:val="24"/>
          <w:szCs w:val="24"/>
        </w:rPr>
        <w:t xml:space="preserve"> Polykací manévry</w:t>
      </w:r>
    </w:p>
    <w:p w14:paraId="6C357309" w14:textId="77777777" w:rsidR="00835A61" w:rsidRPr="00442E57" w:rsidRDefault="00645216" w:rsidP="0059692C">
      <w:pPr>
        <w:spacing w:after="0"/>
        <w:ind w:firstLine="708"/>
        <w:jc w:val="both"/>
        <w:rPr>
          <w:rFonts w:cs="Calibri"/>
          <w:sz w:val="24"/>
          <w:szCs w:val="24"/>
        </w:rPr>
      </w:pPr>
      <w:r w:rsidRPr="00442E57">
        <w:rPr>
          <w:rFonts w:cs="Calibri"/>
          <w:sz w:val="24"/>
          <w:szCs w:val="24"/>
        </w:rPr>
        <w:t>Polykací manévry mění načasování a sílu pohybů při polykání (</w:t>
      </w:r>
      <w:proofErr w:type="spellStart"/>
      <w:r w:rsidRPr="00442E57">
        <w:rPr>
          <w:rFonts w:cs="Calibri"/>
          <w:sz w:val="24"/>
          <w:szCs w:val="24"/>
        </w:rPr>
        <w:t>Logemann</w:t>
      </w:r>
      <w:proofErr w:type="spellEnd"/>
      <w:r w:rsidRPr="00442E57">
        <w:rPr>
          <w:rFonts w:cs="Calibri"/>
          <w:sz w:val="24"/>
          <w:szCs w:val="24"/>
        </w:rPr>
        <w:t>, 2000). U dětské populace mají polykací manévry omezené uplatnění vzhledem k fyzické a kognitivní nezralosti kojenců a dětí (</w:t>
      </w:r>
      <w:proofErr w:type="spellStart"/>
      <w:r w:rsidRPr="00442E57">
        <w:rPr>
          <w:rFonts w:cs="Calibri"/>
          <w:sz w:val="24"/>
          <w:szCs w:val="24"/>
        </w:rPr>
        <w:t>Gossa</w:t>
      </w:r>
      <w:proofErr w:type="spellEnd"/>
      <w:r w:rsidRPr="00442E57">
        <w:rPr>
          <w:rFonts w:cs="Calibri"/>
          <w:sz w:val="24"/>
          <w:szCs w:val="24"/>
        </w:rPr>
        <w:t xml:space="preserve"> &amp; </w:t>
      </w:r>
      <w:proofErr w:type="spellStart"/>
      <w:r w:rsidRPr="00442E57">
        <w:rPr>
          <w:rFonts w:cs="Calibri"/>
          <w:sz w:val="24"/>
          <w:szCs w:val="24"/>
        </w:rPr>
        <w:t>Dodrill</w:t>
      </w:r>
      <w:proofErr w:type="spellEnd"/>
      <w:r w:rsidRPr="00442E57">
        <w:rPr>
          <w:rFonts w:cs="Calibri"/>
          <w:sz w:val="24"/>
          <w:szCs w:val="24"/>
        </w:rPr>
        <w:t>, 2017). Tyto manévry lze užít s dětmi, které jsou schopny cílené spolupráce. Řadíme mezi ně:</w:t>
      </w:r>
    </w:p>
    <w:p w14:paraId="598AFF0D" w14:textId="3AFC6D0B" w:rsidR="00835A61" w:rsidRPr="0059692C" w:rsidRDefault="0059692C" w:rsidP="00447064">
      <w:pPr>
        <w:pStyle w:val="Odstavecseseznamem"/>
        <w:numPr>
          <w:ilvl w:val="0"/>
          <w:numId w:val="76"/>
        </w:numPr>
        <w:spacing w:after="0"/>
        <w:jc w:val="both"/>
        <w:rPr>
          <w:rFonts w:cs="Calibri"/>
          <w:sz w:val="24"/>
          <w:szCs w:val="24"/>
        </w:rPr>
      </w:pPr>
      <w:r>
        <w:rPr>
          <w:rFonts w:cs="Calibri"/>
          <w:sz w:val="24"/>
          <w:szCs w:val="24"/>
        </w:rPr>
        <w:t>u</w:t>
      </w:r>
      <w:r w:rsidR="00645216" w:rsidRPr="0059692C">
        <w:rPr>
          <w:rFonts w:cs="Calibri"/>
          <w:sz w:val="24"/>
          <w:szCs w:val="24"/>
        </w:rPr>
        <w:t>silovné polykání </w:t>
      </w:r>
    </w:p>
    <w:p w14:paraId="44678D62" w14:textId="0DC8F545" w:rsidR="00835A61" w:rsidRPr="0059692C" w:rsidRDefault="00821D7C" w:rsidP="00447064">
      <w:pPr>
        <w:pStyle w:val="Odstavecseseznamem"/>
        <w:numPr>
          <w:ilvl w:val="0"/>
          <w:numId w:val="76"/>
        </w:numPr>
        <w:spacing w:after="0"/>
        <w:jc w:val="both"/>
        <w:rPr>
          <w:rFonts w:cs="Calibri"/>
          <w:sz w:val="24"/>
          <w:szCs w:val="24"/>
        </w:rPr>
      </w:pPr>
      <w:proofErr w:type="spellStart"/>
      <w:r>
        <w:rPr>
          <w:rFonts w:cs="Calibri"/>
          <w:sz w:val="24"/>
          <w:szCs w:val="24"/>
        </w:rPr>
        <w:t>M</w:t>
      </w:r>
      <w:r w:rsidR="00645216" w:rsidRPr="0059692C">
        <w:rPr>
          <w:rFonts w:cs="Calibri"/>
          <w:sz w:val="24"/>
          <w:szCs w:val="24"/>
        </w:rPr>
        <w:t>endelsohnův</w:t>
      </w:r>
      <w:proofErr w:type="spellEnd"/>
      <w:r w:rsidR="00645216" w:rsidRPr="0059692C">
        <w:rPr>
          <w:rFonts w:cs="Calibri"/>
          <w:sz w:val="24"/>
          <w:szCs w:val="24"/>
        </w:rPr>
        <w:t xml:space="preserve"> manévr </w:t>
      </w:r>
    </w:p>
    <w:p w14:paraId="53A7C583" w14:textId="5584E179" w:rsidR="00835A61" w:rsidRPr="0059692C" w:rsidRDefault="0059692C" w:rsidP="00447064">
      <w:pPr>
        <w:pStyle w:val="Odstavecseseznamem"/>
        <w:numPr>
          <w:ilvl w:val="0"/>
          <w:numId w:val="76"/>
        </w:numPr>
        <w:spacing w:after="0"/>
        <w:jc w:val="both"/>
        <w:rPr>
          <w:rFonts w:cs="Calibri"/>
          <w:sz w:val="24"/>
          <w:szCs w:val="24"/>
        </w:rPr>
      </w:pPr>
      <w:proofErr w:type="spellStart"/>
      <w:r>
        <w:rPr>
          <w:rFonts w:cs="Calibri"/>
          <w:sz w:val="24"/>
          <w:szCs w:val="24"/>
        </w:rPr>
        <w:t>s</w:t>
      </w:r>
      <w:r w:rsidR="00645216" w:rsidRPr="0059692C">
        <w:rPr>
          <w:rFonts w:cs="Calibri"/>
          <w:sz w:val="24"/>
          <w:szCs w:val="24"/>
        </w:rPr>
        <w:t>upraglotické</w:t>
      </w:r>
      <w:proofErr w:type="spellEnd"/>
      <w:r w:rsidR="00645216" w:rsidRPr="0059692C">
        <w:rPr>
          <w:rFonts w:cs="Calibri"/>
          <w:sz w:val="24"/>
          <w:szCs w:val="24"/>
        </w:rPr>
        <w:t xml:space="preserve"> polykání </w:t>
      </w:r>
    </w:p>
    <w:p w14:paraId="6651156B" w14:textId="3082E4D4" w:rsidR="00835A61" w:rsidRPr="0059692C" w:rsidRDefault="0059692C" w:rsidP="00447064">
      <w:pPr>
        <w:pStyle w:val="Odstavecseseznamem"/>
        <w:numPr>
          <w:ilvl w:val="0"/>
          <w:numId w:val="76"/>
        </w:numPr>
        <w:spacing w:after="0"/>
        <w:jc w:val="both"/>
        <w:rPr>
          <w:rFonts w:cs="Calibri"/>
          <w:sz w:val="24"/>
          <w:szCs w:val="24"/>
        </w:rPr>
      </w:pPr>
      <w:r>
        <w:rPr>
          <w:rFonts w:cs="Calibri"/>
          <w:sz w:val="24"/>
          <w:szCs w:val="24"/>
        </w:rPr>
        <w:t>s</w:t>
      </w:r>
      <w:r w:rsidR="00645216" w:rsidRPr="0059692C">
        <w:rPr>
          <w:rFonts w:cs="Calibri"/>
          <w:sz w:val="24"/>
          <w:szCs w:val="24"/>
        </w:rPr>
        <w:t>uper-</w:t>
      </w:r>
      <w:proofErr w:type="spellStart"/>
      <w:r w:rsidR="00645216" w:rsidRPr="0059692C">
        <w:rPr>
          <w:rFonts w:cs="Calibri"/>
          <w:sz w:val="24"/>
          <w:szCs w:val="24"/>
        </w:rPr>
        <w:t>supraglotické</w:t>
      </w:r>
      <w:proofErr w:type="spellEnd"/>
      <w:r w:rsidR="00645216" w:rsidRPr="0059692C">
        <w:rPr>
          <w:rFonts w:cs="Calibri"/>
          <w:sz w:val="24"/>
          <w:szCs w:val="24"/>
        </w:rPr>
        <w:t xml:space="preserve"> polknutí </w:t>
      </w:r>
    </w:p>
    <w:p w14:paraId="4FAF9A1D" w14:textId="13227328" w:rsidR="00835A61" w:rsidRPr="001E03A8" w:rsidRDefault="00645216" w:rsidP="00442E57">
      <w:pPr>
        <w:spacing w:after="0"/>
        <w:jc w:val="both"/>
        <w:rPr>
          <w:rFonts w:cs="Calibri"/>
          <w:sz w:val="24"/>
          <w:szCs w:val="24"/>
        </w:rPr>
      </w:pPr>
      <w:r w:rsidRPr="00442E57">
        <w:rPr>
          <w:rFonts w:cs="Calibri"/>
          <w:sz w:val="24"/>
          <w:szCs w:val="24"/>
        </w:rPr>
        <w:br/>
      </w:r>
      <w:proofErr w:type="gramStart"/>
      <w:r w:rsidR="003C2172" w:rsidRPr="001E03A8">
        <w:rPr>
          <w:rFonts w:cs="Calibri"/>
          <w:sz w:val="24"/>
          <w:szCs w:val="24"/>
        </w:rPr>
        <w:t>2d</w:t>
      </w:r>
      <w:proofErr w:type="gramEnd"/>
      <w:r w:rsidR="003C2172" w:rsidRPr="001E03A8">
        <w:rPr>
          <w:rFonts w:cs="Calibri"/>
          <w:sz w:val="24"/>
          <w:szCs w:val="24"/>
        </w:rPr>
        <w:t xml:space="preserve">) </w:t>
      </w:r>
      <w:r w:rsidRPr="001E03A8">
        <w:rPr>
          <w:rFonts w:cs="Calibri"/>
          <w:sz w:val="24"/>
          <w:szCs w:val="24"/>
        </w:rPr>
        <w:t xml:space="preserve"> </w:t>
      </w:r>
      <w:proofErr w:type="spellStart"/>
      <w:r w:rsidRPr="001E03A8">
        <w:rPr>
          <w:rFonts w:cs="Calibri"/>
          <w:sz w:val="24"/>
          <w:szCs w:val="24"/>
        </w:rPr>
        <w:t>Intraorální</w:t>
      </w:r>
      <w:proofErr w:type="spellEnd"/>
      <w:r w:rsidRPr="001E03A8">
        <w:rPr>
          <w:rFonts w:cs="Calibri"/>
          <w:sz w:val="24"/>
          <w:szCs w:val="24"/>
        </w:rPr>
        <w:t xml:space="preserve"> protézy a pomůcky</w:t>
      </w:r>
    </w:p>
    <w:p w14:paraId="1EB8281F" w14:textId="77777777" w:rsidR="00835A61" w:rsidRPr="00442E57" w:rsidRDefault="00645216" w:rsidP="003C2172">
      <w:pPr>
        <w:spacing w:after="0"/>
        <w:ind w:firstLine="708"/>
        <w:jc w:val="both"/>
        <w:rPr>
          <w:rFonts w:cs="Calibri"/>
          <w:sz w:val="24"/>
          <w:szCs w:val="24"/>
        </w:rPr>
      </w:pPr>
      <w:r w:rsidRPr="00442E57">
        <w:rPr>
          <w:rFonts w:cs="Calibri"/>
          <w:sz w:val="24"/>
          <w:szCs w:val="24"/>
        </w:rPr>
        <w:t>Tyto pomůcky slouží ke stabilizaci ústní dutiny tím, že poskytují kompenzaci nebo fyzickou podporu např. dětem s vrozenými abnormalitami (např. rozštěpem patra).</w:t>
      </w:r>
    </w:p>
    <w:p w14:paraId="19E80215" w14:textId="77777777" w:rsidR="00835A61" w:rsidRPr="00442E57" w:rsidRDefault="00645216" w:rsidP="00442E57">
      <w:pPr>
        <w:spacing w:after="0"/>
        <w:jc w:val="both"/>
        <w:rPr>
          <w:rFonts w:cs="Calibri"/>
          <w:sz w:val="24"/>
          <w:szCs w:val="24"/>
        </w:rPr>
      </w:pPr>
      <w:r w:rsidRPr="00442E57">
        <w:rPr>
          <w:rFonts w:cs="Calibri"/>
          <w:sz w:val="24"/>
          <w:szCs w:val="24"/>
        </w:rPr>
        <w:t>Řadíme mezi ně např.:</w:t>
      </w:r>
    </w:p>
    <w:p w14:paraId="74A4AAC7" w14:textId="77777777" w:rsidR="00835A61" w:rsidRPr="003C2172" w:rsidRDefault="00645216" w:rsidP="00447064">
      <w:pPr>
        <w:pStyle w:val="Odstavecseseznamem"/>
        <w:numPr>
          <w:ilvl w:val="0"/>
          <w:numId w:val="77"/>
        </w:numPr>
        <w:spacing w:after="0"/>
        <w:jc w:val="both"/>
        <w:rPr>
          <w:rFonts w:cs="Calibri"/>
          <w:sz w:val="24"/>
          <w:szCs w:val="24"/>
        </w:rPr>
      </w:pPr>
      <w:r w:rsidRPr="003C2172">
        <w:rPr>
          <w:rFonts w:cs="Calibri"/>
          <w:sz w:val="24"/>
          <w:szCs w:val="24"/>
        </w:rPr>
        <w:t xml:space="preserve">palatální </w:t>
      </w:r>
      <w:proofErr w:type="spellStart"/>
      <w:r w:rsidRPr="003C2172">
        <w:rPr>
          <w:rFonts w:cs="Calibri"/>
          <w:sz w:val="24"/>
          <w:szCs w:val="24"/>
        </w:rPr>
        <w:t>obturátor</w:t>
      </w:r>
      <w:proofErr w:type="spellEnd"/>
    </w:p>
    <w:p w14:paraId="6C389B9C" w14:textId="77777777" w:rsidR="00835A61" w:rsidRPr="003C2172" w:rsidRDefault="00645216" w:rsidP="00447064">
      <w:pPr>
        <w:pStyle w:val="Odstavecseseznamem"/>
        <w:numPr>
          <w:ilvl w:val="0"/>
          <w:numId w:val="77"/>
        </w:numPr>
        <w:spacing w:after="0"/>
        <w:jc w:val="both"/>
        <w:rPr>
          <w:rFonts w:cs="Calibri"/>
          <w:sz w:val="24"/>
          <w:szCs w:val="24"/>
        </w:rPr>
      </w:pPr>
      <w:r w:rsidRPr="003C2172">
        <w:rPr>
          <w:rFonts w:cs="Calibri"/>
          <w:sz w:val="24"/>
          <w:szCs w:val="24"/>
        </w:rPr>
        <w:t xml:space="preserve">snímatelné patrové desky </w:t>
      </w:r>
    </w:p>
    <w:p w14:paraId="52B6B1AC" w14:textId="68013E92" w:rsidR="00835A61" w:rsidRDefault="00645216" w:rsidP="00447064">
      <w:pPr>
        <w:pStyle w:val="Odstavecseseznamem"/>
        <w:numPr>
          <w:ilvl w:val="0"/>
          <w:numId w:val="77"/>
        </w:numPr>
        <w:spacing w:after="0"/>
        <w:jc w:val="both"/>
        <w:rPr>
          <w:rFonts w:cs="Calibri"/>
          <w:sz w:val="24"/>
          <w:szCs w:val="24"/>
        </w:rPr>
      </w:pPr>
      <w:r w:rsidRPr="003C2172">
        <w:rPr>
          <w:rFonts w:cs="Calibri"/>
          <w:sz w:val="24"/>
          <w:szCs w:val="24"/>
        </w:rPr>
        <w:t xml:space="preserve">pomůcky </w:t>
      </w:r>
      <w:r w:rsidRPr="006C27D9">
        <w:rPr>
          <w:rFonts w:cs="Calibri"/>
          <w:color w:val="EE0000"/>
          <w:sz w:val="24"/>
          <w:szCs w:val="24"/>
        </w:rPr>
        <w:t>t</w:t>
      </w:r>
      <w:r w:rsidR="006C27D9" w:rsidRPr="006C27D9">
        <w:rPr>
          <w:rFonts w:cs="Calibri"/>
          <w:color w:val="EE0000"/>
          <w:sz w:val="24"/>
          <w:szCs w:val="24"/>
        </w:rPr>
        <w:t>y</w:t>
      </w:r>
      <w:r w:rsidRPr="006C27D9">
        <w:rPr>
          <w:rFonts w:cs="Calibri"/>
          <w:color w:val="EE0000"/>
          <w:sz w:val="24"/>
          <w:szCs w:val="24"/>
        </w:rPr>
        <w:t xml:space="preserve">pu </w:t>
      </w:r>
      <w:proofErr w:type="spellStart"/>
      <w:r w:rsidR="00990971">
        <w:rPr>
          <w:rFonts w:cs="Calibri"/>
          <w:sz w:val="24"/>
          <w:szCs w:val="24"/>
        </w:rPr>
        <w:t>T</w:t>
      </w:r>
      <w:r w:rsidRPr="003C2172">
        <w:rPr>
          <w:rFonts w:cs="Calibri"/>
          <w:sz w:val="24"/>
          <w:szCs w:val="24"/>
        </w:rPr>
        <w:t>rainer</w:t>
      </w:r>
      <w:proofErr w:type="spellEnd"/>
      <w:r w:rsidRPr="003C2172">
        <w:rPr>
          <w:rFonts w:cs="Calibri"/>
          <w:sz w:val="24"/>
          <w:szCs w:val="24"/>
        </w:rPr>
        <w:t xml:space="preserve"> pro </w:t>
      </w:r>
      <w:proofErr w:type="spellStart"/>
      <w:r w:rsidRPr="003C2172">
        <w:rPr>
          <w:rFonts w:cs="Calibri"/>
          <w:sz w:val="24"/>
          <w:szCs w:val="24"/>
        </w:rPr>
        <w:t>preortodontickou</w:t>
      </w:r>
      <w:proofErr w:type="spellEnd"/>
      <w:r w:rsidRPr="003C2172">
        <w:rPr>
          <w:rFonts w:cs="Calibri"/>
          <w:sz w:val="24"/>
          <w:szCs w:val="24"/>
        </w:rPr>
        <w:t xml:space="preserve"> léčbu</w:t>
      </w:r>
    </w:p>
    <w:p w14:paraId="7354FD1E" w14:textId="77777777" w:rsidR="003C2172" w:rsidRPr="003C2172" w:rsidRDefault="003C2172" w:rsidP="00821D7C">
      <w:pPr>
        <w:pStyle w:val="Odstavecseseznamem"/>
        <w:spacing w:after="0"/>
        <w:jc w:val="both"/>
        <w:rPr>
          <w:rFonts w:cs="Calibri"/>
          <w:sz w:val="24"/>
          <w:szCs w:val="24"/>
        </w:rPr>
      </w:pPr>
    </w:p>
    <w:p w14:paraId="45CAF305" w14:textId="043350C6" w:rsidR="00835A61" w:rsidRPr="003C2172" w:rsidRDefault="003C2172" w:rsidP="00442E57">
      <w:pPr>
        <w:spacing w:after="0"/>
        <w:jc w:val="both"/>
        <w:rPr>
          <w:rFonts w:cs="Calibri"/>
          <w:sz w:val="24"/>
          <w:szCs w:val="24"/>
          <w:u w:val="single"/>
        </w:rPr>
      </w:pPr>
      <w:r w:rsidRPr="003C2172">
        <w:rPr>
          <w:rFonts w:cs="Calibri"/>
          <w:sz w:val="24"/>
          <w:szCs w:val="24"/>
          <w:u w:val="single"/>
        </w:rPr>
        <w:t>2</w:t>
      </w:r>
      <w:proofErr w:type="gramStart"/>
      <w:r w:rsidRPr="003C2172">
        <w:rPr>
          <w:rFonts w:cs="Calibri"/>
          <w:sz w:val="24"/>
          <w:szCs w:val="24"/>
          <w:u w:val="single"/>
        </w:rPr>
        <w:t xml:space="preserve">e)  </w:t>
      </w:r>
      <w:r w:rsidR="00645216" w:rsidRPr="003C2172">
        <w:rPr>
          <w:rFonts w:cs="Calibri"/>
          <w:sz w:val="24"/>
          <w:szCs w:val="24"/>
          <w:u w:val="single"/>
        </w:rPr>
        <w:t xml:space="preserve"> </w:t>
      </w:r>
      <w:proofErr w:type="gramEnd"/>
      <w:r w:rsidR="00645216" w:rsidRPr="003C2172">
        <w:rPr>
          <w:rFonts w:cs="Calibri"/>
          <w:sz w:val="24"/>
          <w:szCs w:val="24"/>
          <w:u w:val="single"/>
        </w:rPr>
        <w:t>Behaviorální techniky</w:t>
      </w:r>
    </w:p>
    <w:p w14:paraId="15D9D100" w14:textId="77777777" w:rsidR="00835A61" w:rsidRPr="00442E57" w:rsidRDefault="00645216" w:rsidP="00F6558C">
      <w:pPr>
        <w:spacing w:after="0"/>
        <w:ind w:firstLine="708"/>
        <w:jc w:val="both"/>
        <w:rPr>
          <w:rFonts w:cs="Calibri"/>
          <w:sz w:val="24"/>
          <w:szCs w:val="24"/>
        </w:rPr>
      </w:pPr>
      <w:r w:rsidRPr="00442E57">
        <w:rPr>
          <w:rFonts w:cs="Calibri"/>
          <w:sz w:val="24"/>
          <w:szCs w:val="24"/>
        </w:rPr>
        <w:t xml:space="preserve">Užití behaviorálních technik při příjmu potravy je vhodné, pokud se zdravotní, orálně-motorický a nutriční stav dítěte stabilizoval, ale potíže s krmením přetrvávají. </w:t>
      </w:r>
    </w:p>
    <w:p w14:paraId="603399BB" w14:textId="77777777" w:rsidR="00835A61" w:rsidRPr="00442E57" w:rsidRDefault="00645216" w:rsidP="00442E57">
      <w:pPr>
        <w:spacing w:after="0"/>
        <w:jc w:val="both"/>
        <w:rPr>
          <w:rFonts w:cs="Calibri"/>
          <w:sz w:val="24"/>
          <w:szCs w:val="24"/>
        </w:rPr>
      </w:pPr>
      <w:r w:rsidRPr="00442E57">
        <w:rPr>
          <w:rFonts w:cs="Calibri"/>
          <w:sz w:val="24"/>
          <w:szCs w:val="24"/>
        </w:rPr>
        <w:t>Behaviorální léčba má obecně pět cílů (</w:t>
      </w:r>
      <w:proofErr w:type="spellStart"/>
      <w:r w:rsidRPr="00442E57">
        <w:rPr>
          <w:rFonts w:cs="Calibri"/>
          <w:sz w:val="24"/>
          <w:szCs w:val="24"/>
        </w:rPr>
        <w:t>Dharmaraj</w:t>
      </w:r>
      <w:proofErr w:type="spellEnd"/>
      <w:r w:rsidRPr="00442E57">
        <w:rPr>
          <w:rFonts w:cs="Calibri"/>
          <w:sz w:val="24"/>
          <w:szCs w:val="24"/>
        </w:rPr>
        <w:t xml:space="preserve"> et al., 2023):</w:t>
      </w:r>
    </w:p>
    <w:p w14:paraId="369D85A2" w14:textId="77777777" w:rsidR="00835A61" w:rsidRPr="00F6558C" w:rsidRDefault="00645216" w:rsidP="00447064">
      <w:pPr>
        <w:pStyle w:val="Odstavecseseznamem"/>
        <w:numPr>
          <w:ilvl w:val="0"/>
          <w:numId w:val="78"/>
        </w:numPr>
        <w:spacing w:after="0"/>
        <w:jc w:val="both"/>
        <w:rPr>
          <w:rFonts w:cs="Calibri"/>
          <w:sz w:val="24"/>
          <w:szCs w:val="24"/>
        </w:rPr>
      </w:pPr>
      <w:r w:rsidRPr="00F6558C">
        <w:rPr>
          <w:rFonts w:cs="Calibri"/>
          <w:sz w:val="24"/>
          <w:szCs w:val="24"/>
        </w:rPr>
        <w:t>zvýšení žádoucího chování při jídle</w:t>
      </w:r>
    </w:p>
    <w:p w14:paraId="541C6481" w14:textId="77777777" w:rsidR="00835A61" w:rsidRPr="00F6558C" w:rsidRDefault="00645216" w:rsidP="00447064">
      <w:pPr>
        <w:pStyle w:val="Odstavecseseznamem"/>
        <w:numPr>
          <w:ilvl w:val="0"/>
          <w:numId w:val="78"/>
        </w:numPr>
        <w:spacing w:after="0"/>
        <w:jc w:val="both"/>
        <w:rPr>
          <w:rFonts w:cs="Calibri"/>
          <w:sz w:val="24"/>
          <w:szCs w:val="24"/>
        </w:rPr>
      </w:pPr>
      <w:r w:rsidRPr="00F6558C">
        <w:rPr>
          <w:rFonts w:cs="Calibri"/>
          <w:sz w:val="24"/>
          <w:szCs w:val="24"/>
        </w:rPr>
        <w:t>snížení nežádoucího chování během jídla</w:t>
      </w:r>
    </w:p>
    <w:p w14:paraId="60487BBB" w14:textId="523261B1" w:rsidR="00835A61" w:rsidRPr="00F6558C" w:rsidRDefault="00645216" w:rsidP="00447064">
      <w:pPr>
        <w:pStyle w:val="Odstavecseseznamem"/>
        <w:numPr>
          <w:ilvl w:val="0"/>
          <w:numId w:val="78"/>
        </w:numPr>
        <w:spacing w:after="0"/>
        <w:jc w:val="both"/>
        <w:rPr>
          <w:rFonts w:cs="Calibri"/>
          <w:sz w:val="24"/>
          <w:szCs w:val="24"/>
        </w:rPr>
      </w:pPr>
      <w:r w:rsidRPr="00F6558C">
        <w:rPr>
          <w:rFonts w:cs="Calibri"/>
          <w:sz w:val="24"/>
          <w:szCs w:val="24"/>
        </w:rPr>
        <w:t>optimalizace vzájemného chování mezi pečovatelem a dítětem při příjmu potravy</w:t>
      </w:r>
    </w:p>
    <w:p w14:paraId="57BFB117" w14:textId="77777777" w:rsidR="00835A61" w:rsidRPr="00F6558C" w:rsidRDefault="00645216" w:rsidP="00447064">
      <w:pPr>
        <w:pStyle w:val="Odstavecseseznamem"/>
        <w:numPr>
          <w:ilvl w:val="0"/>
          <w:numId w:val="78"/>
        </w:numPr>
        <w:spacing w:after="0"/>
        <w:jc w:val="both"/>
        <w:rPr>
          <w:rFonts w:cs="Calibri"/>
          <w:sz w:val="24"/>
          <w:szCs w:val="24"/>
        </w:rPr>
      </w:pPr>
      <w:r w:rsidRPr="00F6558C">
        <w:rPr>
          <w:rFonts w:cs="Calibri"/>
          <w:sz w:val="24"/>
          <w:szCs w:val="24"/>
        </w:rPr>
        <w:t>snížení stresu pečovatelů</w:t>
      </w:r>
    </w:p>
    <w:p w14:paraId="6FF9985E" w14:textId="77777777" w:rsidR="00835A61" w:rsidRPr="00F6558C" w:rsidRDefault="00645216" w:rsidP="00447064">
      <w:pPr>
        <w:pStyle w:val="Odstavecseseznamem"/>
        <w:numPr>
          <w:ilvl w:val="0"/>
          <w:numId w:val="78"/>
        </w:numPr>
        <w:spacing w:after="0"/>
        <w:jc w:val="both"/>
        <w:rPr>
          <w:rFonts w:cs="Calibri"/>
          <w:sz w:val="24"/>
          <w:szCs w:val="24"/>
        </w:rPr>
      </w:pPr>
      <w:r w:rsidRPr="00F6558C">
        <w:rPr>
          <w:rFonts w:cs="Calibri"/>
          <w:sz w:val="24"/>
          <w:szCs w:val="24"/>
        </w:rPr>
        <w:t>dosažení pokroku na vývojově vyšší úroveň (například přechod od pyré a hladké stravy k pevnějším potravinám).</w:t>
      </w:r>
    </w:p>
    <w:p w14:paraId="55574642" w14:textId="5688FDE0" w:rsidR="00835A61" w:rsidRPr="00021F61" w:rsidRDefault="00645216" w:rsidP="00442E57">
      <w:pPr>
        <w:spacing w:after="0"/>
        <w:jc w:val="both"/>
        <w:rPr>
          <w:rFonts w:cs="Calibri"/>
          <w:color w:val="auto"/>
          <w:sz w:val="24"/>
          <w:szCs w:val="24"/>
        </w:rPr>
      </w:pPr>
      <w:r w:rsidRPr="00442E57">
        <w:rPr>
          <w:rFonts w:cs="Calibri"/>
          <w:sz w:val="24"/>
          <w:szCs w:val="24"/>
        </w:rPr>
        <w:t xml:space="preserve">Mezi techniky pomáhající dětem naučit se určitému způsobu chování, které je potřebné pro to, aby mohly efektivně přijímat potravu </w:t>
      </w:r>
      <w:r w:rsidRPr="00021F61">
        <w:rPr>
          <w:rFonts w:cs="Calibri"/>
          <w:color w:val="auto"/>
          <w:sz w:val="24"/>
          <w:szCs w:val="24"/>
        </w:rPr>
        <w:t>řadíme (</w:t>
      </w:r>
      <w:r w:rsidR="00E077AC" w:rsidRPr="00021F61">
        <w:rPr>
          <w:rFonts w:cs="Calibri"/>
          <w:color w:val="auto"/>
          <w:sz w:val="24"/>
          <w:szCs w:val="24"/>
        </w:rPr>
        <w:t>Červenková, 2017</w:t>
      </w:r>
      <w:r w:rsidRPr="00021F61">
        <w:rPr>
          <w:rFonts w:cs="Calibri"/>
          <w:color w:val="auto"/>
          <w:sz w:val="24"/>
          <w:szCs w:val="24"/>
        </w:rPr>
        <w:t>): </w:t>
      </w:r>
    </w:p>
    <w:p w14:paraId="102F326A" w14:textId="22145DA7" w:rsidR="00835A61" w:rsidRPr="00021F61" w:rsidRDefault="00645216" w:rsidP="00447064">
      <w:pPr>
        <w:pStyle w:val="Odstavecseseznamem"/>
        <w:numPr>
          <w:ilvl w:val="0"/>
          <w:numId w:val="79"/>
        </w:numPr>
        <w:spacing w:after="0"/>
        <w:jc w:val="both"/>
        <w:rPr>
          <w:rFonts w:cs="Calibri"/>
          <w:color w:val="auto"/>
          <w:sz w:val="24"/>
          <w:szCs w:val="24"/>
        </w:rPr>
      </w:pPr>
      <w:r w:rsidRPr="00F6558C">
        <w:rPr>
          <w:rFonts w:cs="Calibri"/>
          <w:sz w:val="24"/>
          <w:szCs w:val="24"/>
        </w:rPr>
        <w:t>„</w:t>
      </w:r>
      <w:proofErr w:type="spellStart"/>
      <w:r w:rsidRPr="00F6558C">
        <w:rPr>
          <w:rFonts w:cs="Calibri"/>
          <w:sz w:val="24"/>
          <w:szCs w:val="24"/>
        </w:rPr>
        <w:t>prompting</w:t>
      </w:r>
      <w:proofErr w:type="spellEnd"/>
      <w:r w:rsidRPr="00F6558C">
        <w:rPr>
          <w:rFonts w:cs="Calibri"/>
          <w:sz w:val="24"/>
          <w:szCs w:val="24"/>
        </w:rPr>
        <w:t xml:space="preserve">“ - podněcováním dítěte zahrnujícím instrukci ze strany rodiče a fyzickou pomoc při učení se novým </w:t>
      </w:r>
      <w:r w:rsidRPr="00021F61">
        <w:rPr>
          <w:rFonts w:cs="Calibri"/>
          <w:color w:val="auto"/>
          <w:sz w:val="24"/>
          <w:szCs w:val="24"/>
        </w:rPr>
        <w:t xml:space="preserve">dovednostem </w:t>
      </w:r>
    </w:p>
    <w:p w14:paraId="7DADB737" w14:textId="194DF7EF" w:rsidR="00835A61" w:rsidRPr="00F6558C" w:rsidRDefault="00645216" w:rsidP="00447064">
      <w:pPr>
        <w:pStyle w:val="Odstavecseseznamem"/>
        <w:numPr>
          <w:ilvl w:val="0"/>
          <w:numId w:val="79"/>
        </w:numPr>
        <w:spacing w:after="0"/>
        <w:jc w:val="both"/>
        <w:rPr>
          <w:rFonts w:cs="Calibri"/>
          <w:sz w:val="24"/>
          <w:szCs w:val="24"/>
        </w:rPr>
      </w:pPr>
      <w:r w:rsidRPr="00021F61">
        <w:rPr>
          <w:rFonts w:cs="Calibri"/>
          <w:color w:val="auto"/>
          <w:sz w:val="24"/>
          <w:szCs w:val="24"/>
        </w:rPr>
        <w:t>„modeling“ - imitace jiných osob při příjmu potravy (terapeuta, rodiče, kamaráda</w:t>
      </w:r>
      <w:r w:rsidRPr="00F6558C">
        <w:rPr>
          <w:rFonts w:cs="Calibri"/>
          <w:sz w:val="24"/>
          <w:szCs w:val="24"/>
        </w:rPr>
        <w:t>)</w:t>
      </w:r>
      <w:r w:rsidR="00D84318">
        <w:rPr>
          <w:rFonts w:cs="Calibri"/>
          <w:sz w:val="24"/>
          <w:szCs w:val="24"/>
        </w:rPr>
        <w:t xml:space="preserve"> </w:t>
      </w:r>
    </w:p>
    <w:p w14:paraId="0C5AA75A" w14:textId="5F2D4E95" w:rsidR="00835A61" w:rsidRPr="00D84318" w:rsidRDefault="00645216" w:rsidP="00447064">
      <w:pPr>
        <w:pStyle w:val="Odstavecseseznamem"/>
        <w:numPr>
          <w:ilvl w:val="0"/>
          <w:numId w:val="79"/>
        </w:numPr>
        <w:spacing w:after="0"/>
        <w:jc w:val="both"/>
        <w:rPr>
          <w:rFonts w:cs="Calibri"/>
          <w:color w:val="EE0000"/>
          <w:sz w:val="24"/>
          <w:szCs w:val="24"/>
        </w:rPr>
      </w:pPr>
      <w:r w:rsidRPr="00F6558C">
        <w:rPr>
          <w:rFonts w:cs="Calibri"/>
          <w:sz w:val="24"/>
          <w:szCs w:val="24"/>
        </w:rPr>
        <w:t>„</w:t>
      </w:r>
      <w:proofErr w:type="spellStart"/>
      <w:r w:rsidRPr="00F6558C">
        <w:rPr>
          <w:rFonts w:cs="Calibri"/>
          <w:sz w:val="24"/>
          <w:szCs w:val="24"/>
        </w:rPr>
        <w:t>shaping</w:t>
      </w:r>
      <w:proofErr w:type="spellEnd"/>
      <w:r w:rsidRPr="00F6558C">
        <w:rPr>
          <w:rFonts w:cs="Calibri"/>
          <w:sz w:val="24"/>
          <w:szCs w:val="24"/>
        </w:rPr>
        <w:t xml:space="preserve"> </w:t>
      </w:r>
      <w:proofErr w:type="spellStart"/>
      <w:r w:rsidRPr="00F6558C">
        <w:rPr>
          <w:rFonts w:cs="Calibri"/>
          <w:sz w:val="24"/>
          <w:szCs w:val="24"/>
        </w:rPr>
        <w:t>behavior</w:t>
      </w:r>
      <w:proofErr w:type="spellEnd"/>
      <w:r w:rsidRPr="00F6558C">
        <w:rPr>
          <w:rFonts w:cs="Calibri"/>
          <w:sz w:val="24"/>
          <w:szCs w:val="24"/>
        </w:rPr>
        <w:t xml:space="preserve"> “ - formování chování, které zahrnuje postupné zvyšování úrovně příchozích stimulů a jejich zpracování na vyšší a komplexnější úrovni.</w:t>
      </w:r>
      <w:r w:rsidR="00D84318">
        <w:rPr>
          <w:rFonts w:cs="Calibri"/>
          <w:sz w:val="24"/>
          <w:szCs w:val="24"/>
        </w:rPr>
        <w:t xml:space="preserve"> </w:t>
      </w:r>
    </w:p>
    <w:p w14:paraId="0CD2F09B" w14:textId="77777777" w:rsidR="00835A61" w:rsidRPr="00F6558C" w:rsidRDefault="00645216" w:rsidP="00447064">
      <w:pPr>
        <w:pStyle w:val="Odstavecseseznamem"/>
        <w:numPr>
          <w:ilvl w:val="0"/>
          <w:numId w:val="79"/>
        </w:numPr>
        <w:spacing w:after="0"/>
        <w:jc w:val="both"/>
        <w:rPr>
          <w:rFonts w:cs="Calibri"/>
          <w:sz w:val="24"/>
          <w:szCs w:val="24"/>
        </w:rPr>
      </w:pPr>
      <w:r w:rsidRPr="00F6558C">
        <w:rPr>
          <w:rFonts w:cs="Calibri"/>
          <w:sz w:val="24"/>
          <w:szCs w:val="24"/>
        </w:rPr>
        <w:t xml:space="preserve">„food </w:t>
      </w:r>
      <w:proofErr w:type="spellStart"/>
      <w:r w:rsidRPr="00F6558C">
        <w:rPr>
          <w:rFonts w:cs="Calibri"/>
          <w:sz w:val="24"/>
          <w:szCs w:val="24"/>
        </w:rPr>
        <w:t>chaining</w:t>
      </w:r>
      <w:proofErr w:type="spellEnd"/>
      <w:r w:rsidRPr="00F6558C">
        <w:rPr>
          <w:rFonts w:cs="Calibri"/>
          <w:sz w:val="24"/>
          <w:szCs w:val="24"/>
        </w:rPr>
        <w:t>“ – strategie řetězení jídla (</w:t>
      </w:r>
      <w:proofErr w:type="spellStart"/>
      <w:r w:rsidRPr="00F6558C">
        <w:rPr>
          <w:rFonts w:cs="Calibri"/>
          <w:sz w:val="24"/>
          <w:szCs w:val="24"/>
        </w:rPr>
        <w:t>Fraker</w:t>
      </w:r>
      <w:proofErr w:type="spellEnd"/>
      <w:r w:rsidRPr="00F6558C">
        <w:rPr>
          <w:rFonts w:cs="Calibri"/>
          <w:sz w:val="24"/>
          <w:szCs w:val="24"/>
        </w:rPr>
        <w:t xml:space="preserve"> et. al., 2007)</w:t>
      </w:r>
    </w:p>
    <w:p w14:paraId="136513AC" w14:textId="77777777" w:rsidR="00835A61" w:rsidRPr="00F6558C" w:rsidRDefault="00645216" w:rsidP="00447064">
      <w:pPr>
        <w:pStyle w:val="Odstavecseseznamem"/>
        <w:numPr>
          <w:ilvl w:val="1"/>
          <w:numId w:val="79"/>
        </w:numPr>
        <w:spacing w:after="0"/>
        <w:jc w:val="both"/>
        <w:rPr>
          <w:rFonts w:cs="Calibri"/>
          <w:sz w:val="24"/>
          <w:szCs w:val="24"/>
        </w:rPr>
      </w:pPr>
      <w:r w:rsidRPr="00F6558C">
        <w:rPr>
          <w:rFonts w:cs="Calibri"/>
          <w:sz w:val="24"/>
          <w:szCs w:val="24"/>
        </w:rPr>
        <w:t>nejprve je třeba definovat tzv. „</w:t>
      </w:r>
      <w:proofErr w:type="spellStart"/>
      <w:r w:rsidRPr="00F6558C">
        <w:rPr>
          <w:rFonts w:cs="Calibri"/>
          <w:sz w:val="24"/>
          <w:szCs w:val="24"/>
        </w:rPr>
        <w:t>core</w:t>
      </w:r>
      <w:proofErr w:type="spellEnd"/>
      <w:r w:rsidRPr="00F6558C">
        <w:rPr>
          <w:rFonts w:cs="Calibri"/>
          <w:sz w:val="24"/>
          <w:szCs w:val="24"/>
        </w:rPr>
        <w:t xml:space="preserve"> diet“ – jídla která dítě konzistentně doma přijímá s ohledem na chuť, texturu, teplotu a jejich konzistenci</w:t>
      </w:r>
    </w:p>
    <w:p w14:paraId="27B06B27" w14:textId="77777777" w:rsidR="00835A61" w:rsidRPr="00F6558C" w:rsidRDefault="00645216" w:rsidP="00447064">
      <w:pPr>
        <w:pStyle w:val="Odstavecseseznamem"/>
        <w:numPr>
          <w:ilvl w:val="1"/>
          <w:numId w:val="79"/>
        </w:numPr>
        <w:spacing w:after="0"/>
        <w:jc w:val="both"/>
        <w:rPr>
          <w:rFonts w:cs="Calibri"/>
          <w:sz w:val="24"/>
          <w:szCs w:val="24"/>
        </w:rPr>
      </w:pPr>
      <w:r w:rsidRPr="00F6558C">
        <w:rPr>
          <w:rFonts w:cs="Calibri"/>
          <w:sz w:val="24"/>
          <w:szCs w:val="24"/>
        </w:rPr>
        <w:lastRenderedPageBreak/>
        <w:t>„</w:t>
      </w:r>
      <w:proofErr w:type="spellStart"/>
      <w:r w:rsidRPr="00F6558C">
        <w:rPr>
          <w:rFonts w:cs="Calibri"/>
          <w:sz w:val="24"/>
          <w:szCs w:val="24"/>
        </w:rPr>
        <w:t>flavour</w:t>
      </w:r>
      <w:proofErr w:type="spellEnd"/>
      <w:r w:rsidRPr="00F6558C">
        <w:rPr>
          <w:rFonts w:cs="Calibri"/>
          <w:sz w:val="24"/>
          <w:szCs w:val="24"/>
        </w:rPr>
        <w:t xml:space="preserve"> </w:t>
      </w:r>
      <w:proofErr w:type="spellStart"/>
      <w:r w:rsidRPr="00F6558C">
        <w:rPr>
          <w:rFonts w:cs="Calibri"/>
          <w:sz w:val="24"/>
          <w:szCs w:val="24"/>
        </w:rPr>
        <w:t>mapping</w:t>
      </w:r>
      <w:proofErr w:type="spellEnd"/>
      <w:r w:rsidRPr="00F6558C">
        <w:rPr>
          <w:rFonts w:cs="Calibri"/>
          <w:sz w:val="24"/>
          <w:szCs w:val="24"/>
        </w:rPr>
        <w:t>“ – analýza mapování preferencí při příjmu potravy</w:t>
      </w:r>
    </w:p>
    <w:p w14:paraId="360B7D74" w14:textId="0A503078" w:rsidR="00835A61" w:rsidRPr="00F6558C" w:rsidRDefault="00645216" w:rsidP="00447064">
      <w:pPr>
        <w:pStyle w:val="Odstavecseseznamem"/>
        <w:numPr>
          <w:ilvl w:val="1"/>
          <w:numId w:val="79"/>
        </w:numPr>
        <w:spacing w:after="0"/>
        <w:jc w:val="both"/>
        <w:rPr>
          <w:rFonts w:cs="Calibri"/>
          <w:sz w:val="24"/>
          <w:szCs w:val="24"/>
        </w:rPr>
      </w:pPr>
      <w:r w:rsidRPr="00F6558C">
        <w:rPr>
          <w:rFonts w:cs="Calibri"/>
          <w:sz w:val="24"/>
          <w:szCs w:val="24"/>
        </w:rPr>
        <w:t>„</w:t>
      </w:r>
      <w:proofErr w:type="spellStart"/>
      <w:r w:rsidRPr="00F6558C">
        <w:rPr>
          <w:rFonts w:cs="Calibri"/>
          <w:sz w:val="24"/>
          <w:szCs w:val="24"/>
        </w:rPr>
        <w:t>masking</w:t>
      </w:r>
      <w:proofErr w:type="spellEnd"/>
      <w:r w:rsidRPr="00F6558C">
        <w:rPr>
          <w:rFonts w:cs="Calibri"/>
          <w:sz w:val="24"/>
          <w:szCs w:val="24"/>
        </w:rPr>
        <w:t xml:space="preserve"> food“ – za maskující potraviny označujeme dochucovadla či omáčky, které dítě akceptuje a dají se využít k pro maskování nově zaváděné potraviny</w:t>
      </w:r>
    </w:p>
    <w:p w14:paraId="71D88D26" w14:textId="77777777" w:rsidR="00835A61" w:rsidRPr="00F6558C" w:rsidRDefault="00645216" w:rsidP="00447064">
      <w:pPr>
        <w:pStyle w:val="Odstavecseseznamem"/>
        <w:numPr>
          <w:ilvl w:val="1"/>
          <w:numId w:val="79"/>
        </w:numPr>
        <w:spacing w:after="0"/>
        <w:jc w:val="both"/>
        <w:rPr>
          <w:rFonts w:cs="Calibri"/>
          <w:sz w:val="24"/>
          <w:szCs w:val="24"/>
        </w:rPr>
      </w:pPr>
      <w:r w:rsidRPr="00F6558C">
        <w:rPr>
          <w:rFonts w:cs="Calibri"/>
          <w:sz w:val="24"/>
          <w:szCs w:val="24"/>
        </w:rPr>
        <w:t>„</w:t>
      </w:r>
      <w:proofErr w:type="spellStart"/>
      <w:r w:rsidRPr="00F6558C">
        <w:rPr>
          <w:rFonts w:cs="Calibri"/>
          <w:sz w:val="24"/>
          <w:szCs w:val="24"/>
        </w:rPr>
        <w:t>transitional</w:t>
      </w:r>
      <w:proofErr w:type="spellEnd"/>
      <w:r w:rsidRPr="00F6558C">
        <w:rPr>
          <w:rFonts w:cs="Calibri"/>
          <w:sz w:val="24"/>
          <w:szCs w:val="24"/>
        </w:rPr>
        <w:t xml:space="preserve"> </w:t>
      </w:r>
      <w:proofErr w:type="spellStart"/>
      <w:r w:rsidRPr="00F6558C">
        <w:rPr>
          <w:rFonts w:cs="Calibri"/>
          <w:sz w:val="24"/>
          <w:szCs w:val="24"/>
        </w:rPr>
        <w:t>foods</w:t>
      </w:r>
      <w:proofErr w:type="spellEnd"/>
      <w:r w:rsidRPr="00F6558C">
        <w:rPr>
          <w:rFonts w:cs="Calibri"/>
          <w:sz w:val="24"/>
          <w:szCs w:val="24"/>
        </w:rPr>
        <w:t>“ jsou potravinoví favorité, se kterými doporučují kombinovat nově zaváděné pokrmy pomocí střídání soust</w:t>
      </w:r>
    </w:p>
    <w:p w14:paraId="131D15C9" w14:textId="4A2C6F41" w:rsidR="00F6558C" w:rsidRPr="00F6558C" w:rsidRDefault="00645216" w:rsidP="00447064">
      <w:pPr>
        <w:pStyle w:val="Odstavecseseznamem"/>
        <w:numPr>
          <w:ilvl w:val="1"/>
          <w:numId w:val="79"/>
        </w:numPr>
        <w:spacing w:after="0"/>
        <w:jc w:val="both"/>
        <w:rPr>
          <w:rFonts w:cs="Calibri"/>
          <w:sz w:val="24"/>
          <w:szCs w:val="24"/>
        </w:rPr>
      </w:pPr>
      <w:r w:rsidRPr="00F6558C">
        <w:rPr>
          <w:rFonts w:cs="Calibri"/>
          <w:sz w:val="24"/>
          <w:szCs w:val="24"/>
        </w:rPr>
        <w:t>„</w:t>
      </w:r>
      <w:proofErr w:type="spellStart"/>
      <w:r w:rsidRPr="00F6558C">
        <w:rPr>
          <w:rFonts w:cs="Calibri"/>
          <w:sz w:val="24"/>
          <w:szCs w:val="24"/>
        </w:rPr>
        <w:t>surprise</w:t>
      </w:r>
      <w:proofErr w:type="spellEnd"/>
      <w:r w:rsidRPr="00F6558C">
        <w:rPr>
          <w:rFonts w:cs="Calibri"/>
          <w:sz w:val="24"/>
          <w:szCs w:val="24"/>
        </w:rPr>
        <w:t xml:space="preserve"> food“ - nový neznámý pokrm, který se nabízí jedenkrát týdně</w:t>
      </w:r>
    </w:p>
    <w:p w14:paraId="2D88DBB8" w14:textId="77777777" w:rsidR="00835A61" w:rsidRPr="00F6558C" w:rsidRDefault="00645216" w:rsidP="00447064">
      <w:pPr>
        <w:pStyle w:val="Odstavecseseznamem"/>
        <w:numPr>
          <w:ilvl w:val="0"/>
          <w:numId w:val="80"/>
        </w:numPr>
        <w:spacing w:after="0"/>
        <w:jc w:val="both"/>
        <w:rPr>
          <w:rFonts w:cs="Calibri"/>
          <w:sz w:val="24"/>
          <w:szCs w:val="24"/>
        </w:rPr>
      </w:pPr>
      <w:r w:rsidRPr="00F6558C">
        <w:rPr>
          <w:rFonts w:cs="Calibri"/>
          <w:sz w:val="24"/>
          <w:szCs w:val="24"/>
        </w:rPr>
        <w:t xml:space="preserve">SOS přístup </w:t>
      </w:r>
      <w:proofErr w:type="spellStart"/>
      <w:r w:rsidRPr="00F6558C">
        <w:rPr>
          <w:rFonts w:cs="Calibri"/>
          <w:sz w:val="24"/>
          <w:szCs w:val="24"/>
        </w:rPr>
        <w:t>Sequential</w:t>
      </w:r>
      <w:proofErr w:type="spellEnd"/>
      <w:r w:rsidRPr="00F6558C">
        <w:rPr>
          <w:rFonts w:cs="Calibri"/>
          <w:sz w:val="24"/>
          <w:szCs w:val="24"/>
        </w:rPr>
        <w:t xml:space="preserve">-Oral-Sensory </w:t>
      </w:r>
      <w:proofErr w:type="spellStart"/>
      <w:r w:rsidRPr="00F6558C">
        <w:rPr>
          <w:rFonts w:cs="Calibri"/>
          <w:sz w:val="24"/>
          <w:szCs w:val="24"/>
        </w:rPr>
        <w:t>Approach</w:t>
      </w:r>
      <w:proofErr w:type="spellEnd"/>
      <w:r w:rsidRPr="00F6558C">
        <w:rPr>
          <w:rFonts w:cs="Calibri"/>
          <w:sz w:val="24"/>
          <w:szCs w:val="24"/>
        </w:rPr>
        <w:t xml:space="preserve"> to </w:t>
      </w:r>
      <w:proofErr w:type="spellStart"/>
      <w:r w:rsidRPr="00F6558C">
        <w:rPr>
          <w:rFonts w:cs="Calibri"/>
          <w:sz w:val="24"/>
          <w:szCs w:val="24"/>
        </w:rPr>
        <w:t>Feeding</w:t>
      </w:r>
      <w:proofErr w:type="spellEnd"/>
      <w:r w:rsidRPr="00F6558C">
        <w:rPr>
          <w:rFonts w:cs="Calibri"/>
          <w:sz w:val="24"/>
          <w:szCs w:val="24"/>
        </w:rPr>
        <w:t xml:space="preserve"> (SOS) (</w:t>
      </w:r>
      <w:proofErr w:type="spellStart"/>
      <w:r w:rsidRPr="00F6558C">
        <w:rPr>
          <w:rFonts w:cs="Calibri"/>
          <w:sz w:val="24"/>
          <w:szCs w:val="24"/>
        </w:rPr>
        <w:t>Toomey</w:t>
      </w:r>
      <w:proofErr w:type="spellEnd"/>
      <w:r w:rsidRPr="00F6558C">
        <w:rPr>
          <w:rFonts w:cs="Calibri"/>
          <w:sz w:val="24"/>
          <w:szCs w:val="24"/>
        </w:rPr>
        <w:t xml:space="preserve"> &amp; Ross, 2011)</w:t>
      </w:r>
    </w:p>
    <w:p w14:paraId="7661EC05" w14:textId="7A385E5F" w:rsidR="00835A61" w:rsidRPr="00442E57" w:rsidRDefault="00645216" w:rsidP="00442E57">
      <w:pPr>
        <w:spacing w:after="0"/>
        <w:jc w:val="both"/>
        <w:rPr>
          <w:rFonts w:cs="Calibri"/>
          <w:sz w:val="24"/>
          <w:szCs w:val="24"/>
        </w:rPr>
      </w:pPr>
      <w:r w:rsidRPr="00442E57">
        <w:rPr>
          <w:rFonts w:cs="Calibri"/>
          <w:sz w:val="24"/>
          <w:szCs w:val="24"/>
        </w:rPr>
        <w:t xml:space="preserve">             SOS zahrnuje šest základních kroků:</w:t>
      </w:r>
    </w:p>
    <w:p w14:paraId="25A87547" w14:textId="418066E0" w:rsidR="00835A61" w:rsidRPr="00D801D1" w:rsidRDefault="00645216" w:rsidP="00447064">
      <w:pPr>
        <w:pStyle w:val="Odstavecseseznamem"/>
        <w:numPr>
          <w:ilvl w:val="1"/>
          <w:numId w:val="80"/>
        </w:numPr>
        <w:spacing w:after="0"/>
        <w:jc w:val="both"/>
        <w:rPr>
          <w:rFonts w:cs="Calibri"/>
          <w:sz w:val="24"/>
          <w:szCs w:val="24"/>
        </w:rPr>
      </w:pPr>
      <w:r w:rsidRPr="00D801D1">
        <w:rPr>
          <w:rFonts w:cs="Calibri"/>
          <w:sz w:val="24"/>
          <w:szCs w:val="24"/>
        </w:rPr>
        <w:t>tolerance jídla pohledem – vedeme dítě k tomu, aby akceptovalo pohled na jídlo, ale není nuceno se ho dotýkat či s ním manipulovat</w:t>
      </w:r>
    </w:p>
    <w:p w14:paraId="4AA7E934" w14:textId="77777777" w:rsidR="00835A61" w:rsidRPr="00D801D1" w:rsidRDefault="00645216" w:rsidP="00447064">
      <w:pPr>
        <w:pStyle w:val="Odstavecseseznamem"/>
        <w:numPr>
          <w:ilvl w:val="1"/>
          <w:numId w:val="80"/>
        </w:numPr>
        <w:spacing w:after="0"/>
        <w:jc w:val="both"/>
        <w:rPr>
          <w:rFonts w:cs="Calibri"/>
          <w:sz w:val="24"/>
          <w:szCs w:val="24"/>
        </w:rPr>
      </w:pPr>
      <w:r w:rsidRPr="00D801D1">
        <w:rPr>
          <w:rFonts w:cs="Calibri"/>
          <w:sz w:val="24"/>
          <w:szCs w:val="24"/>
        </w:rPr>
        <w:t>manipulace s jídlem bez přímého kontaktu s kůží – vedeme dítě k tomu, aby se jídla dotýkalo zprostředkovaně, pomocí příboru nebo jiných pomůcek určených k manipulaci s jídlem</w:t>
      </w:r>
    </w:p>
    <w:p w14:paraId="26AA4383" w14:textId="77777777" w:rsidR="00835A61" w:rsidRPr="00D801D1" w:rsidRDefault="00645216" w:rsidP="00447064">
      <w:pPr>
        <w:pStyle w:val="Odstavecseseznamem"/>
        <w:numPr>
          <w:ilvl w:val="1"/>
          <w:numId w:val="80"/>
        </w:numPr>
        <w:spacing w:after="0"/>
        <w:jc w:val="both"/>
        <w:rPr>
          <w:rFonts w:cs="Calibri"/>
          <w:sz w:val="24"/>
          <w:szCs w:val="24"/>
        </w:rPr>
      </w:pPr>
      <w:r w:rsidRPr="00D801D1">
        <w:rPr>
          <w:rFonts w:cs="Calibri"/>
          <w:sz w:val="24"/>
          <w:szCs w:val="24"/>
        </w:rPr>
        <w:t>tolerance vůně – dítě si zvyká na různé vůně jídel, aniž by muselo jídlo ochutnat</w:t>
      </w:r>
    </w:p>
    <w:p w14:paraId="6CECC756" w14:textId="77777777" w:rsidR="00835A61" w:rsidRPr="00D801D1" w:rsidRDefault="00645216" w:rsidP="00447064">
      <w:pPr>
        <w:pStyle w:val="Odstavecseseznamem"/>
        <w:numPr>
          <w:ilvl w:val="1"/>
          <w:numId w:val="80"/>
        </w:numPr>
        <w:spacing w:after="0"/>
        <w:jc w:val="both"/>
        <w:rPr>
          <w:rFonts w:cs="Calibri"/>
          <w:sz w:val="24"/>
          <w:szCs w:val="24"/>
        </w:rPr>
      </w:pPr>
      <w:r w:rsidRPr="00D801D1">
        <w:rPr>
          <w:rFonts w:cs="Calibri"/>
          <w:sz w:val="24"/>
          <w:szCs w:val="24"/>
        </w:rPr>
        <w:t>dotek jídla – znamená postupné seznamování s jídlem prostřednictvím doteku prsty, rukama, tělem a nakonec ústy</w:t>
      </w:r>
    </w:p>
    <w:p w14:paraId="52A82AC6" w14:textId="77777777" w:rsidR="00835A61" w:rsidRPr="00D801D1" w:rsidRDefault="00645216" w:rsidP="00447064">
      <w:pPr>
        <w:pStyle w:val="Odstavecseseznamem"/>
        <w:numPr>
          <w:ilvl w:val="1"/>
          <w:numId w:val="80"/>
        </w:numPr>
        <w:spacing w:after="0"/>
        <w:jc w:val="both"/>
        <w:rPr>
          <w:rFonts w:cs="Calibri"/>
          <w:sz w:val="24"/>
          <w:szCs w:val="24"/>
        </w:rPr>
      </w:pPr>
      <w:r w:rsidRPr="00D801D1">
        <w:rPr>
          <w:rFonts w:cs="Calibri"/>
          <w:sz w:val="24"/>
          <w:szCs w:val="24"/>
        </w:rPr>
        <w:t>ochutnání – dítě zkoumá chuť jídla v ústech, aniž by  bylo nuceno ho polknout</w:t>
      </w:r>
    </w:p>
    <w:p w14:paraId="187DC393" w14:textId="77777777" w:rsidR="00835A61" w:rsidRPr="00D801D1" w:rsidRDefault="00645216" w:rsidP="00447064">
      <w:pPr>
        <w:pStyle w:val="Odstavecseseznamem"/>
        <w:numPr>
          <w:ilvl w:val="1"/>
          <w:numId w:val="80"/>
        </w:numPr>
        <w:spacing w:after="0"/>
        <w:jc w:val="both"/>
        <w:rPr>
          <w:rFonts w:cs="Calibri"/>
          <w:sz w:val="24"/>
          <w:szCs w:val="24"/>
        </w:rPr>
      </w:pPr>
      <w:r w:rsidRPr="00D801D1">
        <w:rPr>
          <w:rFonts w:cs="Calibri"/>
          <w:sz w:val="24"/>
          <w:szCs w:val="24"/>
        </w:rPr>
        <w:t>žvýkání a polykání – cílem je, aby dítě zvládlo jídlo bezpečně žvýkat a polykat</w:t>
      </w:r>
    </w:p>
    <w:p w14:paraId="2BC4A97B" w14:textId="77777777" w:rsidR="00835A61" w:rsidRPr="00442E57" w:rsidRDefault="00645216" w:rsidP="00442E57">
      <w:pPr>
        <w:spacing w:after="0"/>
        <w:jc w:val="both"/>
        <w:rPr>
          <w:rFonts w:cs="Calibri"/>
          <w:sz w:val="24"/>
          <w:szCs w:val="24"/>
        </w:rPr>
      </w:pPr>
      <w:r w:rsidRPr="00442E57">
        <w:rPr>
          <w:rFonts w:cs="Calibri"/>
          <w:sz w:val="24"/>
          <w:szCs w:val="24"/>
        </w:rPr>
        <w:br/>
      </w:r>
    </w:p>
    <w:p w14:paraId="32A6ADAC" w14:textId="33F47BF0" w:rsidR="00835A61" w:rsidRPr="001E03A8" w:rsidRDefault="00EC38FF" w:rsidP="00442E57">
      <w:pPr>
        <w:spacing w:after="0"/>
        <w:jc w:val="both"/>
        <w:rPr>
          <w:rFonts w:cs="Calibri"/>
          <w:sz w:val="24"/>
          <w:szCs w:val="24"/>
        </w:rPr>
      </w:pPr>
      <w:r w:rsidRPr="001E03A8">
        <w:rPr>
          <w:rFonts w:cs="Calibri"/>
          <w:sz w:val="24"/>
          <w:szCs w:val="24"/>
        </w:rPr>
        <w:t>2</w:t>
      </w:r>
      <w:proofErr w:type="gramStart"/>
      <w:r w:rsidRPr="001E03A8">
        <w:rPr>
          <w:rFonts w:cs="Calibri"/>
          <w:sz w:val="24"/>
          <w:szCs w:val="24"/>
        </w:rPr>
        <w:t xml:space="preserve">f)  </w:t>
      </w:r>
      <w:r w:rsidR="004F434A">
        <w:rPr>
          <w:rFonts w:cs="Calibri"/>
          <w:sz w:val="24"/>
          <w:szCs w:val="24"/>
        </w:rPr>
        <w:t>Neuromuskulární</w:t>
      </w:r>
      <w:proofErr w:type="gramEnd"/>
      <w:r w:rsidR="004F434A">
        <w:rPr>
          <w:rFonts w:cs="Calibri"/>
          <w:sz w:val="24"/>
          <w:szCs w:val="24"/>
        </w:rPr>
        <w:t xml:space="preserve"> e</w:t>
      </w:r>
      <w:r w:rsidR="00645216" w:rsidRPr="001E03A8">
        <w:rPr>
          <w:rFonts w:cs="Calibri"/>
          <w:sz w:val="24"/>
          <w:szCs w:val="24"/>
        </w:rPr>
        <w:t>lektrická stimulace</w:t>
      </w:r>
    </w:p>
    <w:p w14:paraId="3F617F18" w14:textId="4AD420D8" w:rsidR="00835A61" w:rsidRPr="00442E57" w:rsidRDefault="00645216" w:rsidP="00EC38FF">
      <w:pPr>
        <w:spacing w:after="0"/>
        <w:ind w:firstLine="708"/>
        <w:jc w:val="both"/>
        <w:rPr>
          <w:rFonts w:cs="Calibri"/>
          <w:sz w:val="24"/>
          <w:szCs w:val="24"/>
        </w:rPr>
      </w:pPr>
      <w:r w:rsidRPr="00442E57">
        <w:rPr>
          <w:rFonts w:cs="Calibri"/>
          <w:sz w:val="24"/>
          <w:szCs w:val="24"/>
        </w:rPr>
        <w:t>Existují obavy, že používání neuromuskulární elektrické stimulace (NMES) u novorozenců, kojenců a malých dětí může ovlivnit vývoj dítěte způsobem, který zatím není dobře znám (ASHA, 2016). Logopedi by měli při zvažování použití NMES postupovat uvážlivě, aby minimalizovali potenciální poškození pacientů (</w:t>
      </w:r>
      <w:proofErr w:type="spellStart"/>
      <w:r w:rsidRPr="00442E57">
        <w:rPr>
          <w:rFonts w:cs="Calibri"/>
          <w:sz w:val="24"/>
          <w:szCs w:val="24"/>
        </w:rPr>
        <w:t>Epperson</w:t>
      </w:r>
      <w:proofErr w:type="spellEnd"/>
      <w:r w:rsidRPr="00442E57">
        <w:rPr>
          <w:rFonts w:cs="Calibri"/>
          <w:sz w:val="24"/>
          <w:szCs w:val="24"/>
        </w:rPr>
        <w:t xml:space="preserve"> &amp; </w:t>
      </w:r>
      <w:proofErr w:type="spellStart"/>
      <w:r w:rsidRPr="00442E57">
        <w:rPr>
          <w:rFonts w:cs="Calibri"/>
          <w:sz w:val="24"/>
          <w:szCs w:val="24"/>
        </w:rPr>
        <w:t>Sandage</w:t>
      </w:r>
      <w:proofErr w:type="spellEnd"/>
      <w:r w:rsidRPr="00442E57">
        <w:rPr>
          <w:rFonts w:cs="Calibri"/>
          <w:sz w:val="24"/>
          <w:szCs w:val="24"/>
        </w:rPr>
        <w:t>, 2019). Vysoce rizikoví kojenci mohou asociovat potenciálně bolestivou zkušenost s NMES s příjmem potravy, což může ovlivnit neuromuskulární vývoj a zvýšit averzi při příjmu potravy tím, že si bolestivý podnět spojí s polykáním (</w:t>
      </w:r>
      <w:proofErr w:type="spellStart"/>
      <w:r w:rsidRPr="00442E57">
        <w:rPr>
          <w:rFonts w:cs="Calibri"/>
          <w:sz w:val="24"/>
          <w:szCs w:val="24"/>
        </w:rPr>
        <w:t>Bustamante</w:t>
      </w:r>
      <w:proofErr w:type="spellEnd"/>
      <w:r w:rsidRPr="00442E57">
        <w:rPr>
          <w:rFonts w:cs="Calibri"/>
          <w:sz w:val="24"/>
          <w:szCs w:val="24"/>
        </w:rPr>
        <w:t xml:space="preserve"> et al., 2022). Jedná se o metodu, jejíž využití není u dětí zatím založenou na důkazech</w:t>
      </w:r>
      <w:r w:rsidR="00990971">
        <w:rPr>
          <w:rFonts w:cs="Calibri"/>
          <w:sz w:val="24"/>
          <w:szCs w:val="24"/>
        </w:rPr>
        <w:t xml:space="preserve"> –</w:t>
      </w:r>
      <w:r w:rsidRPr="00442E57">
        <w:rPr>
          <w:rFonts w:cs="Calibri"/>
          <w:sz w:val="24"/>
          <w:szCs w:val="24"/>
        </w:rPr>
        <w:t xml:space="preserve"> </w:t>
      </w:r>
      <w:r w:rsidR="00990971" w:rsidRPr="00990971">
        <w:rPr>
          <w:rFonts w:cs="Calibri"/>
          <w:sz w:val="24"/>
          <w:szCs w:val="24"/>
        </w:rPr>
        <w:t>Evidence-</w:t>
      </w:r>
      <w:proofErr w:type="spellStart"/>
      <w:r w:rsidR="00990971" w:rsidRPr="00990971">
        <w:rPr>
          <w:rFonts w:cs="Calibri"/>
          <w:sz w:val="24"/>
          <w:szCs w:val="24"/>
        </w:rPr>
        <w:t>Based</w:t>
      </w:r>
      <w:proofErr w:type="spellEnd"/>
      <w:r w:rsidR="00990971" w:rsidRPr="00990971">
        <w:rPr>
          <w:rFonts w:cs="Calibri"/>
          <w:sz w:val="24"/>
          <w:szCs w:val="24"/>
        </w:rPr>
        <w:t xml:space="preserve"> </w:t>
      </w:r>
      <w:proofErr w:type="spellStart"/>
      <w:r w:rsidR="00990971" w:rsidRPr="00990971">
        <w:rPr>
          <w:rFonts w:cs="Calibri"/>
          <w:sz w:val="24"/>
          <w:szCs w:val="24"/>
        </w:rPr>
        <w:t>Practice</w:t>
      </w:r>
      <w:proofErr w:type="spellEnd"/>
      <w:r w:rsidR="00990971" w:rsidRPr="00990971">
        <w:rPr>
          <w:rFonts w:cs="Calibri"/>
          <w:sz w:val="24"/>
          <w:szCs w:val="24"/>
        </w:rPr>
        <w:t xml:space="preserve"> </w:t>
      </w:r>
      <w:r w:rsidRPr="00442E57">
        <w:rPr>
          <w:rFonts w:cs="Calibri"/>
          <w:sz w:val="24"/>
          <w:szCs w:val="24"/>
        </w:rPr>
        <w:t>(EBP).</w:t>
      </w:r>
    </w:p>
    <w:p w14:paraId="1A558CDE" w14:textId="77777777" w:rsidR="00835A61" w:rsidRPr="00442E57" w:rsidRDefault="00835A61" w:rsidP="00442E57">
      <w:pPr>
        <w:spacing w:after="0"/>
        <w:jc w:val="both"/>
        <w:rPr>
          <w:rFonts w:cs="Calibri"/>
          <w:sz w:val="24"/>
          <w:szCs w:val="24"/>
        </w:rPr>
      </w:pPr>
    </w:p>
    <w:p w14:paraId="5F09EF9F" w14:textId="77777777" w:rsidR="00835A61" w:rsidRPr="00EC38FF" w:rsidRDefault="00645216" w:rsidP="00442E57">
      <w:pPr>
        <w:spacing w:after="0"/>
        <w:jc w:val="both"/>
        <w:rPr>
          <w:rFonts w:cs="Calibri"/>
          <w:b/>
          <w:bCs/>
          <w:sz w:val="24"/>
          <w:szCs w:val="24"/>
        </w:rPr>
      </w:pPr>
      <w:r w:rsidRPr="00EC38FF">
        <w:rPr>
          <w:rFonts w:cs="Calibri"/>
          <w:b/>
          <w:bCs/>
          <w:sz w:val="24"/>
          <w:szCs w:val="24"/>
        </w:rPr>
        <w:t xml:space="preserve">Doporučený průběh terapie </w:t>
      </w:r>
    </w:p>
    <w:p w14:paraId="1B3A91D6" w14:textId="1324954A" w:rsidR="00835A61" w:rsidRPr="00442E57" w:rsidRDefault="00645216" w:rsidP="00EC38FF">
      <w:pPr>
        <w:spacing w:after="0"/>
        <w:ind w:firstLine="708"/>
        <w:jc w:val="both"/>
        <w:rPr>
          <w:rFonts w:cs="Calibri"/>
          <w:sz w:val="24"/>
          <w:szCs w:val="24"/>
        </w:rPr>
      </w:pPr>
      <w:r w:rsidRPr="00442E57">
        <w:rPr>
          <w:rFonts w:cs="Calibri"/>
          <w:sz w:val="24"/>
          <w:szCs w:val="24"/>
        </w:rPr>
        <w:t>Terapie by měla být vždy vedena individuálně a měla by být specificky zaměřená dle příčiny vzniku obtíží a patofyziologie (</w:t>
      </w:r>
      <w:proofErr w:type="spellStart"/>
      <w:r w:rsidRPr="00442E57">
        <w:rPr>
          <w:rFonts w:cs="Calibri"/>
          <w:sz w:val="24"/>
          <w:szCs w:val="24"/>
        </w:rPr>
        <w:t>Goday</w:t>
      </w:r>
      <w:proofErr w:type="spellEnd"/>
      <w:r w:rsidRPr="00442E57">
        <w:rPr>
          <w:rFonts w:cs="Calibri"/>
          <w:sz w:val="24"/>
          <w:szCs w:val="24"/>
        </w:rPr>
        <w:t xml:space="preserve"> et al., 2019). Důležité je zajistit, aby obtíže s příjmem potravy a polykáním nebyly přehlédnuty či interpretovány nesprávně či aby terapeutický postup byl volen vhodným způsobem. Následuje všeobecný postup kroků pro doporučený průběh terapie (</w:t>
      </w:r>
      <w:proofErr w:type="spellStart"/>
      <w:r w:rsidRPr="00442E57">
        <w:rPr>
          <w:rFonts w:cs="Calibri"/>
          <w:sz w:val="24"/>
          <w:szCs w:val="24"/>
        </w:rPr>
        <w:t>Dharmaraj</w:t>
      </w:r>
      <w:proofErr w:type="spellEnd"/>
      <w:r w:rsidRPr="00442E57">
        <w:rPr>
          <w:rFonts w:cs="Calibri"/>
          <w:sz w:val="24"/>
          <w:szCs w:val="24"/>
        </w:rPr>
        <w:t xml:space="preserve"> et al., 2023).</w:t>
      </w:r>
    </w:p>
    <w:p w14:paraId="30F987E0" w14:textId="77777777" w:rsidR="00835A61" w:rsidRPr="00D64AE1" w:rsidRDefault="00645216" w:rsidP="00447064">
      <w:pPr>
        <w:pStyle w:val="Odstavecseseznamem"/>
        <w:numPr>
          <w:ilvl w:val="0"/>
          <w:numId w:val="81"/>
        </w:numPr>
        <w:spacing w:after="0"/>
        <w:jc w:val="both"/>
        <w:rPr>
          <w:rFonts w:cs="Calibri"/>
          <w:sz w:val="24"/>
          <w:szCs w:val="24"/>
        </w:rPr>
      </w:pPr>
      <w:r w:rsidRPr="00D64AE1">
        <w:rPr>
          <w:rFonts w:cs="Calibri"/>
          <w:sz w:val="24"/>
          <w:szCs w:val="24"/>
        </w:rPr>
        <w:t>Identifikace závažných varovných příznaků, které vyžadují okamžitou pozornost a potřebu dalšího vyšetření nebo mezioborové spolupráce:</w:t>
      </w:r>
    </w:p>
    <w:p w14:paraId="40481D3F" w14:textId="769D076F" w:rsidR="00835A61" w:rsidRPr="00D64AE1" w:rsidRDefault="00645216" w:rsidP="00447064">
      <w:pPr>
        <w:pStyle w:val="Odstavecseseznamem"/>
        <w:numPr>
          <w:ilvl w:val="0"/>
          <w:numId w:val="80"/>
        </w:numPr>
        <w:spacing w:after="0"/>
        <w:jc w:val="both"/>
        <w:rPr>
          <w:rFonts w:cs="Calibri"/>
          <w:sz w:val="24"/>
          <w:szCs w:val="24"/>
        </w:rPr>
      </w:pPr>
      <w:r w:rsidRPr="00D64AE1">
        <w:rPr>
          <w:rFonts w:cs="Calibri"/>
          <w:sz w:val="24"/>
          <w:szCs w:val="24"/>
        </w:rPr>
        <w:t xml:space="preserve">dysfagie </w:t>
      </w:r>
    </w:p>
    <w:p w14:paraId="2996C172" w14:textId="3299D5E2" w:rsidR="00835A61" w:rsidRPr="00D64AE1" w:rsidRDefault="00645216" w:rsidP="00447064">
      <w:pPr>
        <w:pStyle w:val="Odstavecseseznamem"/>
        <w:numPr>
          <w:ilvl w:val="0"/>
          <w:numId w:val="80"/>
        </w:numPr>
        <w:spacing w:after="0"/>
        <w:jc w:val="both"/>
        <w:rPr>
          <w:rFonts w:cs="Calibri"/>
          <w:sz w:val="24"/>
          <w:szCs w:val="24"/>
        </w:rPr>
      </w:pPr>
      <w:r w:rsidRPr="00D64AE1">
        <w:rPr>
          <w:rFonts w:cs="Calibri"/>
          <w:sz w:val="24"/>
          <w:szCs w:val="24"/>
        </w:rPr>
        <w:t>odynofagie</w:t>
      </w:r>
    </w:p>
    <w:p w14:paraId="1787F7CD" w14:textId="21DE2CEA" w:rsidR="00835A61" w:rsidRPr="00D64AE1" w:rsidRDefault="00645216" w:rsidP="00447064">
      <w:pPr>
        <w:pStyle w:val="Odstavecseseznamem"/>
        <w:numPr>
          <w:ilvl w:val="0"/>
          <w:numId w:val="80"/>
        </w:numPr>
        <w:spacing w:after="0"/>
        <w:jc w:val="both"/>
        <w:rPr>
          <w:rFonts w:cs="Calibri"/>
          <w:sz w:val="24"/>
          <w:szCs w:val="24"/>
        </w:rPr>
      </w:pPr>
      <w:r w:rsidRPr="00D64AE1">
        <w:rPr>
          <w:rFonts w:cs="Calibri"/>
          <w:sz w:val="24"/>
          <w:szCs w:val="24"/>
        </w:rPr>
        <w:lastRenderedPageBreak/>
        <w:t>zvracení a průjem</w:t>
      </w:r>
    </w:p>
    <w:p w14:paraId="563A2E97" w14:textId="089A3764" w:rsidR="00835A61" w:rsidRPr="00D64AE1" w:rsidRDefault="00645216" w:rsidP="00447064">
      <w:pPr>
        <w:pStyle w:val="Odstavecseseznamem"/>
        <w:numPr>
          <w:ilvl w:val="0"/>
          <w:numId w:val="80"/>
        </w:numPr>
        <w:spacing w:after="0"/>
        <w:jc w:val="both"/>
        <w:rPr>
          <w:rFonts w:cs="Calibri"/>
          <w:sz w:val="24"/>
          <w:szCs w:val="24"/>
        </w:rPr>
      </w:pPr>
      <w:r w:rsidRPr="00D64AE1">
        <w:rPr>
          <w:rFonts w:cs="Calibri"/>
          <w:sz w:val="24"/>
          <w:szCs w:val="24"/>
        </w:rPr>
        <w:t>opoždění ve vývoji dovedností při příjmu potravy</w:t>
      </w:r>
    </w:p>
    <w:p w14:paraId="111A3CC3" w14:textId="3301883C" w:rsidR="00835A61" w:rsidRPr="00D64AE1" w:rsidRDefault="00645216" w:rsidP="00447064">
      <w:pPr>
        <w:pStyle w:val="Odstavecseseznamem"/>
        <w:numPr>
          <w:ilvl w:val="0"/>
          <w:numId w:val="80"/>
        </w:numPr>
        <w:spacing w:after="0"/>
        <w:jc w:val="both"/>
        <w:rPr>
          <w:rFonts w:cs="Calibri"/>
          <w:sz w:val="24"/>
          <w:szCs w:val="24"/>
        </w:rPr>
      </w:pPr>
      <w:r w:rsidRPr="00D64AE1">
        <w:rPr>
          <w:rFonts w:cs="Calibri"/>
          <w:sz w:val="24"/>
          <w:szCs w:val="24"/>
        </w:rPr>
        <w:t>chronické kardiovaskulární onemocnění</w:t>
      </w:r>
    </w:p>
    <w:p w14:paraId="3699B984" w14:textId="5CD440FC" w:rsidR="00835A61" w:rsidRPr="00D64AE1" w:rsidRDefault="00645216" w:rsidP="00447064">
      <w:pPr>
        <w:pStyle w:val="Odstavecseseznamem"/>
        <w:numPr>
          <w:ilvl w:val="0"/>
          <w:numId w:val="80"/>
        </w:numPr>
        <w:spacing w:after="0"/>
        <w:jc w:val="both"/>
        <w:rPr>
          <w:rFonts w:cs="Calibri"/>
          <w:sz w:val="24"/>
          <w:szCs w:val="24"/>
        </w:rPr>
      </w:pPr>
      <w:r w:rsidRPr="00D64AE1">
        <w:rPr>
          <w:rFonts w:cs="Calibri"/>
          <w:sz w:val="24"/>
          <w:szCs w:val="24"/>
        </w:rPr>
        <w:t>respirační příznaky  </w:t>
      </w:r>
    </w:p>
    <w:p w14:paraId="426ECB07" w14:textId="56064CE3" w:rsidR="00835A61" w:rsidRPr="00D64AE1" w:rsidRDefault="00645216" w:rsidP="00447064">
      <w:pPr>
        <w:pStyle w:val="Odstavecseseznamem"/>
        <w:numPr>
          <w:ilvl w:val="0"/>
          <w:numId w:val="80"/>
        </w:numPr>
        <w:spacing w:after="0"/>
        <w:jc w:val="both"/>
        <w:rPr>
          <w:rFonts w:cs="Calibri"/>
          <w:sz w:val="24"/>
          <w:szCs w:val="24"/>
        </w:rPr>
      </w:pPr>
      <w:r w:rsidRPr="00D64AE1">
        <w:rPr>
          <w:rFonts w:cs="Calibri"/>
          <w:sz w:val="24"/>
          <w:szCs w:val="24"/>
        </w:rPr>
        <w:t>selhání růstu</w:t>
      </w:r>
    </w:p>
    <w:p w14:paraId="2F6FAFB9" w14:textId="67914739" w:rsidR="00835A61" w:rsidRPr="00D64AE1" w:rsidRDefault="00645216" w:rsidP="00447064">
      <w:pPr>
        <w:pStyle w:val="Odstavecseseznamem"/>
        <w:numPr>
          <w:ilvl w:val="0"/>
          <w:numId w:val="80"/>
        </w:numPr>
        <w:spacing w:after="0"/>
        <w:jc w:val="both"/>
        <w:rPr>
          <w:rFonts w:cs="Calibri"/>
          <w:sz w:val="24"/>
          <w:szCs w:val="24"/>
        </w:rPr>
      </w:pPr>
      <w:r w:rsidRPr="00D64AE1">
        <w:rPr>
          <w:rFonts w:cs="Calibri"/>
          <w:sz w:val="24"/>
          <w:szCs w:val="24"/>
        </w:rPr>
        <w:t>nedostatek živin</w:t>
      </w:r>
    </w:p>
    <w:p w14:paraId="6AB5206D" w14:textId="013328A9" w:rsidR="00835A61" w:rsidRPr="00D64AE1" w:rsidRDefault="00645216" w:rsidP="00447064">
      <w:pPr>
        <w:pStyle w:val="Odstavecseseznamem"/>
        <w:numPr>
          <w:ilvl w:val="0"/>
          <w:numId w:val="80"/>
        </w:numPr>
        <w:spacing w:after="0"/>
        <w:jc w:val="both"/>
        <w:rPr>
          <w:rFonts w:cs="Calibri"/>
          <w:sz w:val="24"/>
          <w:szCs w:val="24"/>
        </w:rPr>
      </w:pPr>
      <w:r w:rsidRPr="00D64AE1">
        <w:rPr>
          <w:rFonts w:cs="Calibri"/>
          <w:sz w:val="24"/>
          <w:szCs w:val="24"/>
        </w:rPr>
        <w:t>nucení ke krmení</w:t>
      </w:r>
    </w:p>
    <w:p w14:paraId="22AB8E46" w14:textId="77777777" w:rsidR="00D64AE1" w:rsidRPr="00442E57" w:rsidRDefault="00D64AE1" w:rsidP="00442E57">
      <w:pPr>
        <w:spacing w:after="0"/>
        <w:jc w:val="both"/>
        <w:rPr>
          <w:rFonts w:cs="Calibri"/>
          <w:sz w:val="24"/>
          <w:szCs w:val="24"/>
        </w:rPr>
      </w:pPr>
    </w:p>
    <w:p w14:paraId="41A9D5BB" w14:textId="255EC4CF" w:rsidR="00835A61" w:rsidRDefault="00645216" w:rsidP="00447064">
      <w:pPr>
        <w:pStyle w:val="Odstavecseseznamem"/>
        <w:numPr>
          <w:ilvl w:val="0"/>
          <w:numId w:val="81"/>
        </w:numPr>
        <w:spacing w:after="0"/>
        <w:jc w:val="both"/>
        <w:rPr>
          <w:rFonts w:cs="Calibri"/>
          <w:sz w:val="24"/>
          <w:szCs w:val="24"/>
        </w:rPr>
      </w:pPr>
      <w:r w:rsidRPr="00D64AE1">
        <w:rPr>
          <w:rFonts w:cs="Calibri"/>
          <w:sz w:val="24"/>
          <w:szCs w:val="24"/>
        </w:rPr>
        <w:t>Určení příčiny daného stavu a sestavení terapeutického plánu</w:t>
      </w:r>
    </w:p>
    <w:p w14:paraId="3FB0ECE6" w14:textId="77777777" w:rsidR="00D64AE1" w:rsidRPr="00D64AE1" w:rsidRDefault="00D64AE1" w:rsidP="00D64AE1">
      <w:pPr>
        <w:pStyle w:val="Odstavecseseznamem"/>
        <w:spacing w:after="0"/>
        <w:ind w:left="360"/>
        <w:jc w:val="both"/>
        <w:rPr>
          <w:rFonts w:cs="Calibri"/>
          <w:sz w:val="24"/>
          <w:szCs w:val="24"/>
        </w:rPr>
      </w:pPr>
    </w:p>
    <w:p w14:paraId="2B79427F" w14:textId="27B028AA" w:rsidR="00835A61" w:rsidRPr="00D64AE1" w:rsidRDefault="00645216" w:rsidP="00447064">
      <w:pPr>
        <w:pStyle w:val="Odstavecseseznamem"/>
        <w:numPr>
          <w:ilvl w:val="0"/>
          <w:numId w:val="81"/>
        </w:numPr>
        <w:spacing w:after="0"/>
        <w:jc w:val="both"/>
        <w:rPr>
          <w:rFonts w:cs="Calibri"/>
          <w:sz w:val="24"/>
          <w:szCs w:val="24"/>
        </w:rPr>
      </w:pPr>
      <w:r w:rsidRPr="00D64AE1">
        <w:rPr>
          <w:rFonts w:cs="Calibri"/>
          <w:sz w:val="24"/>
          <w:szCs w:val="24"/>
        </w:rPr>
        <w:t xml:space="preserve">Průběžná </w:t>
      </w:r>
      <w:proofErr w:type="spellStart"/>
      <w:r w:rsidRPr="00D64AE1">
        <w:rPr>
          <w:rFonts w:cs="Calibri"/>
          <w:sz w:val="24"/>
          <w:szCs w:val="24"/>
        </w:rPr>
        <w:t>reevaluace</w:t>
      </w:r>
      <w:proofErr w:type="spellEnd"/>
      <w:r w:rsidRPr="00D64AE1">
        <w:rPr>
          <w:rFonts w:cs="Calibri"/>
          <w:sz w:val="24"/>
          <w:szCs w:val="24"/>
        </w:rPr>
        <w:t xml:space="preserve"> a přenastavení terapie</w:t>
      </w:r>
    </w:p>
    <w:p w14:paraId="16E819D3" w14:textId="45437E3A" w:rsidR="00835A61" w:rsidRPr="00B164AF" w:rsidRDefault="00B164AF" w:rsidP="00447064">
      <w:pPr>
        <w:pStyle w:val="Odstavecseseznamem"/>
        <w:numPr>
          <w:ilvl w:val="0"/>
          <w:numId w:val="82"/>
        </w:numPr>
        <w:spacing w:after="0"/>
        <w:jc w:val="both"/>
        <w:rPr>
          <w:rFonts w:cs="Calibri"/>
          <w:sz w:val="24"/>
          <w:szCs w:val="24"/>
        </w:rPr>
      </w:pPr>
      <w:r>
        <w:rPr>
          <w:rFonts w:cs="Calibri"/>
          <w:sz w:val="24"/>
          <w:szCs w:val="24"/>
        </w:rPr>
        <w:t>u</w:t>
      </w:r>
      <w:r w:rsidR="00645216" w:rsidRPr="00B164AF">
        <w:rPr>
          <w:rFonts w:cs="Calibri"/>
          <w:sz w:val="24"/>
          <w:szCs w:val="24"/>
        </w:rPr>
        <w:t xml:space="preserve"> pacientů s nízkým rizikem komplikací lze terapii plánovat s </w:t>
      </w:r>
      <w:r w:rsidR="00645216" w:rsidRPr="004F434A">
        <w:rPr>
          <w:rFonts w:cs="Calibri"/>
          <w:color w:val="auto"/>
          <w:sz w:val="24"/>
          <w:szCs w:val="24"/>
        </w:rPr>
        <w:t xml:space="preserve">odstupem  2-9 měsíců </w:t>
      </w:r>
      <w:r w:rsidR="00645216" w:rsidRPr="00B164AF">
        <w:rPr>
          <w:rFonts w:cs="Calibri"/>
          <w:sz w:val="24"/>
          <w:szCs w:val="24"/>
        </w:rPr>
        <w:t xml:space="preserve">(dle potřeby). </w:t>
      </w:r>
      <w:r w:rsidR="00D64AE1" w:rsidRPr="00B164AF">
        <w:rPr>
          <w:rFonts w:cs="Calibri"/>
          <w:sz w:val="24"/>
          <w:szCs w:val="24"/>
        </w:rPr>
        <w:t xml:space="preserve"> </w:t>
      </w:r>
      <w:r w:rsidR="00645216" w:rsidRPr="00B164AF">
        <w:rPr>
          <w:rFonts w:cs="Calibri"/>
          <w:sz w:val="24"/>
          <w:szCs w:val="24"/>
        </w:rPr>
        <w:t>Jedná se o pacienty, jež nemají:</w:t>
      </w:r>
    </w:p>
    <w:p w14:paraId="61336421" w14:textId="288D7355" w:rsidR="00835A61" w:rsidRPr="00D64AE1" w:rsidRDefault="00645216" w:rsidP="00447064">
      <w:pPr>
        <w:pStyle w:val="Odstavecseseznamem"/>
        <w:numPr>
          <w:ilvl w:val="0"/>
          <w:numId w:val="83"/>
        </w:numPr>
        <w:spacing w:after="0"/>
        <w:jc w:val="both"/>
        <w:rPr>
          <w:rFonts w:cs="Calibri"/>
          <w:sz w:val="24"/>
          <w:szCs w:val="24"/>
        </w:rPr>
      </w:pPr>
      <w:r w:rsidRPr="00D64AE1">
        <w:rPr>
          <w:rFonts w:cs="Calibri"/>
          <w:sz w:val="24"/>
          <w:szCs w:val="24"/>
        </w:rPr>
        <w:t>žádné další onemocnění (dědičné nebo získané)</w:t>
      </w:r>
    </w:p>
    <w:p w14:paraId="0B9533D6" w14:textId="77777777" w:rsidR="00835A61" w:rsidRPr="00D64AE1" w:rsidRDefault="00645216" w:rsidP="00447064">
      <w:pPr>
        <w:pStyle w:val="Odstavecseseznamem"/>
        <w:numPr>
          <w:ilvl w:val="0"/>
          <w:numId w:val="83"/>
        </w:numPr>
        <w:spacing w:after="0"/>
        <w:jc w:val="both"/>
        <w:rPr>
          <w:rFonts w:cs="Calibri"/>
          <w:sz w:val="24"/>
          <w:szCs w:val="24"/>
        </w:rPr>
      </w:pPr>
      <w:r w:rsidRPr="00D64AE1">
        <w:rPr>
          <w:rFonts w:cs="Calibri"/>
          <w:sz w:val="24"/>
          <w:szCs w:val="24"/>
        </w:rPr>
        <w:t xml:space="preserve">nepřítomnost klinických známek penetrace/aspirace </w:t>
      </w:r>
    </w:p>
    <w:p w14:paraId="75F25728" w14:textId="7175FE34" w:rsidR="00835A61" w:rsidRPr="00D64AE1" w:rsidRDefault="00645216" w:rsidP="00447064">
      <w:pPr>
        <w:pStyle w:val="Odstavecseseznamem"/>
        <w:numPr>
          <w:ilvl w:val="0"/>
          <w:numId w:val="83"/>
        </w:numPr>
        <w:spacing w:after="0"/>
        <w:jc w:val="both"/>
        <w:rPr>
          <w:rFonts w:cs="Calibri"/>
          <w:sz w:val="24"/>
          <w:szCs w:val="24"/>
        </w:rPr>
      </w:pPr>
      <w:r w:rsidRPr="00D64AE1">
        <w:rPr>
          <w:rFonts w:cs="Calibri"/>
          <w:sz w:val="24"/>
          <w:szCs w:val="24"/>
        </w:rPr>
        <w:t>při instrumentální vyšetření nebyly zjištěny známky penetrace/aspirace </w:t>
      </w:r>
    </w:p>
    <w:p w14:paraId="6D067F22" w14:textId="4FFF00EA" w:rsidR="00835A61" w:rsidRPr="00D64AE1" w:rsidRDefault="00645216" w:rsidP="00447064">
      <w:pPr>
        <w:pStyle w:val="Odstavecseseznamem"/>
        <w:numPr>
          <w:ilvl w:val="0"/>
          <w:numId w:val="83"/>
        </w:numPr>
        <w:spacing w:after="0"/>
        <w:jc w:val="both"/>
        <w:rPr>
          <w:rFonts w:cs="Calibri"/>
          <w:sz w:val="24"/>
          <w:szCs w:val="24"/>
        </w:rPr>
      </w:pPr>
      <w:r w:rsidRPr="00D64AE1">
        <w:rPr>
          <w:rFonts w:cs="Calibri"/>
          <w:sz w:val="24"/>
          <w:szCs w:val="24"/>
        </w:rPr>
        <w:t>nemají v anamnéze opakovaný zápal plic (nejméně tři ročně) nebo žádné akutní příznaky zápalu plic</w:t>
      </w:r>
    </w:p>
    <w:p w14:paraId="4322365F" w14:textId="3F2BAB8D" w:rsidR="00835A61" w:rsidRPr="00B164AF" w:rsidRDefault="00645216" w:rsidP="00447064">
      <w:pPr>
        <w:pStyle w:val="Odstavecseseznamem"/>
        <w:numPr>
          <w:ilvl w:val="0"/>
          <w:numId w:val="83"/>
        </w:numPr>
        <w:spacing w:after="0"/>
        <w:jc w:val="both"/>
        <w:rPr>
          <w:rFonts w:cs="Calibri"/>
          <w:sz w:val="24"/>
          <w:szCs w:val="24"/>
        </w:rPr>
      </w:pPr>
      <w:r w:rsidRPr="00B164AF">
        <w:rPr>
          <w:rFonts w:cs="Calibri"/>
          <w:sz w:val="24"/>
          <w:szCs w:val="24"/>
        </w:rPr>
        <w:t>mají normální tonu</w:t>
      </w:r>
      <w:r w:rsidR="00B164AF" w:rsidRPr="00B164AF">
        <w:rPr>
          <w:rFonts w:cs="Calibri"/>
          <w:sz w:val="24"/>
          <w:szCs w:val="24"/>
        </w:rPr>
        <w:t>s</w:t>
      </w:r>
    </w:p>
    <w:p w14:paraId="3D4E3714" w14:textId="7C11D9B5" w:rsidR="00835A61" w:rsidRPr="00B164AF" w:rsidRDefault="00B164AF" w:rsidP="00447064">
      <w:pPr>
        <w:pStyle w:val="Odstavecseseznamem"/>
        <w:numPr>
          <w:ilvl w:val="0"/>
          <w:numId w:val="82"/>
        </w:numPr>
        <w:spacing w:after="0"/>
        <w:jc w:val="both"/>
        <w:rPr>
          <w:rFonts w:cs="Calibri"/>
          <w:sz w:val="24"/>
          <w:szCs w:val="24"/>
        </w:rPr>
      </w:pPr>
      <w:r w:rsidRPr="00B164AF">
        <w:rPr>
          <w:rFonts w:cs="Calibri"/>
          <w:sz w:val="24"/>
          <w:szCs w:val="24"/>
        </w:rPr>
        <w:t>p</w:t>
      </w:r>
      <w:r w:rsidR="00645216" w:rsidRPr="00B164AF">
        <w:rPr>
          <w:rFonts w:cs="Calibri"/>
          <w:sz w:val="24"/>
          <w:szCs w:val="24"/>
        </w:rPr>
        <w:t>acienti s vysokým rizikem komplikací je vhodné terapii plánovat s odstupem 4-6 ti týdnů.</w:t>
      </w:r>
      <w:r>
        <w:rPr>
          <w:rFonts w:cs="Calibri"/>
          <w:sz w:val="24"/>
          <w:szCs w:val="24"/>
        </w:rPr>
        <w:t xml:space="preserve"> </w:t>
      </w:r>
      <w:r w:rsidR="00645216" w:rsidRPr="00B164AF">
        <w:rPr>
          <w:rFonts w:cs="Calibri"/>
          <w:sz w:val="24"/>
          <w:szCs w:val="24"/>
        </w:rPr>
        <w:t>Jedná se o pacienty s přítomností alespoň jednoho z těchto stavů: </w:t>
      </w:r>
    </w:p>
    <w:p w14:paraId="7CA3E077" w14:textId="77777777" w:rsidR="00835A61" w:rsidRPr="00B164AF" w:rsidRDefault="00645216" w:rsidP="00447064">
      <w:pPr>
        <w:pStyle w:val="Odstavecseseznamem"/>
        <w:numPr>
          <w:ilvl w:val="1"/>
          <w:numId w:val="82"/>
        </w:numPr>
        <w:spacing w:after="0"/>
        <w:jc w:val="both"/>
        <w:rPr>
          <w:rFonts w:cs="Calibri"/>
          <w:sz w:val="24"/>
          <w:szCs w:val="24"/>
        </w:rPr>
      </w:pPr>
      <w:r w:rsidRPr="00B164AF">
        <w:rPr>
          <w:rFonts w:cs="Calibri"/>
          <w:sz w:val="24"/>
          <w:szCs w:val="24"/>
        </w:rPr>
        <w:t>existence dalšího onemocnění (dědičné nebo získané)</w:t>
      </w:r>
    </w:p>
    <w:p w14:paraId="35E72C25" w14:textId="77777777" w:rsidR="00835A61" w:rsidRPr="00B164AF" w:rsidRDefault="00645216" w:rsidP="00447064">
      <w:pPr>
        <w:pStyle w:val="Odstavecseseznamem"/>
        <w:numPr>
          <w:ilvl w:val="1"/>
          <w:numId w:val="82"/>
        </w:numPr>
        <w:spacing w:after="0"/>
        <w:jc w:val="both"/>
        <w:rPr>
          <w:rFonts w:cs="Calibri"/>
          <w:sz w:val="24"/>
          <w:szCs w:val="24"/>
        </w:rPr>
      </w:pPr>
      <w:r w:rsidRPr="00B164AF">
        <w:rPr>
          <w:rFonts w:cs="Calibri"/>
          <w:sz w:val="24"/>
          <w:szCs w:val="24"/>
        </w:rPr>
        <w:t xml:space="preserve">anamnéza opakovaného zápalu plic v anamnéze </w:t>
      </w:r>
    </w:p>
    <w:p w14:paraId="0095451D" w14:textId="77777777" w:rsidR="00835A61" w:rsidRPr="00B164AF" w:rsidRDefault="00645216" w:rsidP="00447064">
      <w:pPr>
        <w:pStyle w:val="Odstavecseseznamem"/>
        <w:numPr>
          <w:ilvl w:val="1"/>
          <w:numId w:val="82"/>
        </w:numPr>
        <w:spacing w:after="0"/>
        <w:jc w:val="both"/>
        <w:rPr>
          <w:rFonts w:cs="Calibri"/>
          <w:sz w:val="24"/>
          <w:szCs w:val="24"/>
        </w:rPr>
      </w:pPr>
      <w:r w:rsidRPr="00B164AF">
        <w:rPr>
          <w:rFonts w:cs="Calibri"/>
          <w:sz w:val="24"/>
          <w:szCs w:val="24"/>
        </w:rPr>
        <w:t>příznaky zápalu plic, </w:t>
      </w:r>
    </w:p>
    <w:p w14:paraId="79890974" w14:textId="77777777" w:rsidR="00835A61" w:rsidRPr="00B164AF" w:rsidRDefault="00645216" w:rsidP="00447064">
      <w:pPr>
        <w:pStyle w:val="Odstavecseseznamem"/>
        <w:numPr>
          <w:ilvl w:val="1"/>
          <w:numId w:val="82"/>
        </w:numPr>
        <w:spacing w:after="0"/>
        <w:jc w:val="both"/>
        <w:rPr>
          <w:rFonts w:cs="Calibri"/>
          <w:sz w:val="24"/>
          <w:szCs w:val="24"/>
        </w:rPr>
      </w:pPr>
      <w:r w:rsidRPr="00B164AF">
        <w:rPr>
          <w:rFonts w:cs="Calibri"/>
          <w:sz w:val="24"/>
          <w:szCs w:val="24"/>
        </w:rPr>
        <w:t>děti narozené předčasně  </w:t>
      </w:r>
    </w:p>
    <w:p w14:paraId="193C8F85" w14:textId="56A5FC30" w:rsidR="00835A61" w:rsidRPr="00B164AF" w:rsidRDefault="00645216" w:rsidP="00447064">
      <w:pPr>
        <w:pStyle w:val="Odstavecseseznamem"/>
        <w:numPr>
          <w:ilvl w:val="1"/>
          <w:numId w:val="82"/>
        </w:numPr>
        <w:spacing w:after="0"/>
        <w:jc w:val="both"/>
        <w:rPr>
          <w:rFonts w:cs="Calibri"/>
          <w:sz w:val="24"/>
          <w:szCs w:val="24"/>
        </w:rPr>
      </w:pPr>
      <w:r w:rsidRPr="00B164AF">
        <w:rPr>
          <w:rFonts w:cs="Calibri"/>
          <w:sz w:val="24"/>
          <w:szCs w:val="24"/>
        </w:rPr>
        <w:t>absence kontroly pohybů hlavou/nedostatečná kontrola pohybů hlavou </w:t>
      </w:r>
    </w:p>
    <w:p w14:paraId="435AA161" w14:textId="77777777" w:rsidR="00835A61" w:rsidRPr="00B164AF" w:rsidRDefault="00645216" w:rsidP="00447064">
      <w:pPr>
        <w:pStyle w:val="Odstavecseseznamem"/>
        <w:numPr>
          <w:ilvl w:val="1"/>
          <w:numId w:val="82"/>
        </w:numPr>
        <w:spacing w:after="0"/>
        <w:jc w:val="both"/>
        <w:rPr>
          <w:rFonts w:cs="Calibri"/>
          <w:sz w:val="24"/>
          <w:szCs w:val="24"/>
        </w:rPr>
      </w:pPr>
      <w:r w:rsidRPr="00B164AF">
        <w:rPr>
          <w:rFonts w:cs="Calibri"/>
          <w:sz w:val="24"/>
          <w:szCs w:val="24"/>
        </w:rPr>
        <w:t>přítomnost klinických příznaků aspirace </w:t>
      </w:r>
    </w:p>
    <w:p w14:paraId="06EDEBB2" w14:textId="77777777" w:rsidR="00835A61" w:rsidRPr="00B164AF" w:rsidRDefault="00645216" w:rsidP="00447064">
      <w:pPr>
        <w:pStyle w:val="Odstavecseseznamem"/>
        <w:numPr>
          <w:ilvl w:val="1"/>
          <w:numId w:val="82"/>
        </w:numPr>
        <w:spacing w:after="0"/>
        <w:jc w:val="both"/>
        <w:rPr>
          <w:rFonts w:cs="Calibri"/>
          <w:sz w:val="24"/>
          <w:szCs w:val="24"/>
        </w:rPr>
      </w:pPr>
      <w:r w:rsidRPr="00B164AF">
        <w:rPr>
          <w:rFonts w:cs="Calibri"/>
          <w:sz w:val="24"/>
          <w:szCs w:val="24"/>
        </w:rPr>
        <w:t>závažné příznaky penetrace/aspirace při instrumentálním vyšetření</w:t>
      </w:r>
    </w:p>
    <w:p w14:paraId="7077BCE4" w14:textId="77777777" w:rsidR="00835A61" w:rsidRPr="00B164AF" w:rsidRDefault="00645216" w:rsidP="00447064">
      <w:pPr>
        <w:pStyle w:val="Odstavecseseznamem"/>
        <w:numPr>
          <w:ilvl w:val="1"/>
          <w:numId w:val="82"/>
        </w:numPr>
        <w:spacing w:after="0"/>
        <w:jc w:val="both"/>
        <w:rPr>
          <w:rFonts w:cs="Calibri"/>
          <w:sz w:val="24"/>
          <w:szCs w:val="24"/>
        </w:rPr>
      </w:pPr>
      <w:r w:rsidRPr="00B164AF">
        <w:rPr>
          <w:rFonts w:cs="Calibri"/>
          <w:sz w:val="24"/>
          <w:szCs w:val="24"/>
        </w:rPr>
        <w:t>opoždění při dosahování vývojových milníků při příjmu potravy</w:t>
      </w:r>
    </w:p>
    <w:p w14:paraId="3C965DA1" w14:textId="77777777" w:rsidR="00835A61" w:rsidRPr="00B164AF" w:rsidRDefault="00645216" w:rsidP="00447064">
      <w:pPr>
        <w:pStyle w:val="Odstavecseseznamem"/>
        <w:numPr>
          <w:ilvl w:val="1"/>
          <w:numId w:val="82"/>
        </w:numPr>
        <w:spacing w:after="0"/>
        <w:jc w:val="both"/>
        <w:rPr>
          <w:rFonts w:cs="Calibri"/>
          <w:sz w:val="24"/>
          <w:szCs w:val="24"/>
        </w:rPr>
      </w:pPr>
      <w:r w:rsidRPr="00B164AF">
        <w:rPr>
          <w:rFonts w:cs="Calibri"/>
          <w:sz w:val="24"/>
          <w:szCs w:val="24"/>
        </w:rPr>
        <w:t>neprospívání </w:t>
      </w:r>
    </w:p>
    <w:p w14:paraId="6D92B138" w14:textId="3CD02E75" w:rsidR="00835A61" w:rsidRDefault="00645216" w:rsidP="00447064">
      <w:pPr>
        <w:pStyle w:val="Odstavecseseznamem"/>
        <w:numPr>
          <w:ilvl w:val="1"/>
          <w:numId w:val="82"/>
        </w:numPr>
        <w:spacing w:after="0"/>
        <w:jc w:val="both"/>
        <w:rPr>
          <w:rFonts w:cs="Calibri"/>
          <w:sz w:val="24"/>
          <w:szCs w:val="24"/>
        </w:rPr>
      </w:pPr>
      <w:r w:rsidRPr="00B164AF">
        <w:rPr>
          <w:rFonts w:cs="Calibri"/>
          <w:sz w:val="24"/>
          <w:szCs w:val="24"/>
        </w:rPr>
        <w:t>podvýživa (</w:t>
      </w:r>
      <w:proofErr w:type="spellStart"/>
      <w:r w:rsidRPr="00B164AF">
        <w:rPr>
          <w:rFonts w:cs="Calibri"/>
          <w:sz w:val="24"/>
          <w:szCs w:val="24"/>
        </w:rPr>
        <w:t>Umay</w:t>
      </w:r>
      <w:proofErr w:type="spellEnd"/>
      <w:r w:rsidRPr="00B164AF">
        <w:rPr>
          <w:rFonts w:cs="Calibri"/>
          <w:sz w:val="24"/>
          <w:szCs w:val="24"/>
        </w:rPr>
        <w:t xml:space="preserve"> et al., 2022)</w:t>
      </w:r>
    </w:p>
    <w:p w14:paraId="1993217D" w14:textId="77777777" w:rsidR="00B164AF" w:rsidRPr="00B164AF" w:rsidRDefault="00B164AF" w:rsidP="00B164AF">
      <w:pPr>
        <w:pStyle w:val="Odstavecseseznamem"/>
        <w:spacing w:after="0"/>
        <w:ind w:left="1440"/>
        <w:jc w:val="both"/>
        <w:rPr>
          <w:rFonts w:cs="Calibri"/>
          <w:sz w:val="24"/>
          <w:szCs w:val="24"/>
        </w:rPr>
      </w:pPr>
    </w:p>
    <w:p w14:paraId="45BECC5C" w14:textId="77777777" w:rsidR="00B164AF" w:rsidRPr="00B164AF" w:rsidRDefault="00645216" w:rsidP="00270854">
      <w:pPr>
        <w:spacing w:after="0"/>
        <w:jc w:val="both"/>
        <w:rPr>
          <w:rFonts w:cs="Calibri"/>
          <w:b/>
          <w:bCs/>
          <w:sz w:val="24"/>
          <w:szCs w:val="24"/>
        </w:rPr>
      </w:pPr>
      <w:r w:rsidRPr="00B164AF">
        <w:rPr>
          <w:rFonts w:cs="Calibri"/>
          <w:b/>
          <w:bCs/>
          <w:sz w:val="24"/>
          <w:szCs w:val="24"/>
        </w:rPr>
        <w:t>Ukončení terapie</w:t>
      </w:r>
    </w:p>
    <w:p w14:paraId="2FA59A2B" w14:textId="38C89B79" w:rsidR="00835A61" w:rsidRPr="00442E57" w:rsidRDefault="00645216" w:rsidP="00270854">
      <w:pPr>
        <w:spacing w:after="0"/>
        <w:ind w:firstLine="708"/>
        <w:jc w:val="both"/>
        <w:rPr>
          <w:rFonts w:cs="Calibri"/>
          <w:sz w:val="24"/>
          <w:szCs w:val="24"/>
        </w:rPr>
      </w:pPr>
      <w:r w:rsidRPr="00442E57">
        <w:rPr>
          <w:rFonts w:cs="Calibri"/>
          <w:sz w:val="24"/>
          <w:szCs w:val="24"/>
        </w:rPr>
        <w:t>Ukončení terapie je vždy třeba řešit individ</w:t>
      </w:r>
      <w:r w:rsidR="00821D7C">
        <w:rPr>
          <w:rFonts w:cs="Calibri"/>
          <w:sz w:val="24"/>
          <w:szCs w:val="24"/>
        </w:rPr>
        <w:t>u</w:t>
      </w:r>
      <w:r w:rsidRPr="00442E57">
        <w:rPr>
          <w:rFonts w:cs="Calibri"/>
          <w:sz w:val="24"/>
          <w:szCs w:val="24"/>
        </w:rPr>
        <w:t>álně. Terapii lze ukončit při:</w:t>
      </w:r>
    </w:p>
    <w:p w14:paraId="7F1841F4" w14:textId="77777777" w:rsidR="00835A61" w:rsidRPr="006377E0" w:rsidRDefault="00645216" w:rsidP="00447064">
      <w:pPr>
        <w:pStyle w:val="Odstavecseseznamem"/>
        <w:numPr>
          <w:ilvl w:val="0"/>
          <w:numId w:val="82"/>
        </w:numPr>
        <w:spacing w:after="0"/>
        <w:jc w:val="both"/>
        <w:rPr>
          <w:rFonts w:cs="Calibri"/>
          <w:sz w:val="24"/>
          <w:szCs w:val="24"/>
        </w:rPr>
      </w:pPr>
      <w:r w:rsidRPr="006377E0">
        <w:rPr>
          <w:rFonts w:cs="Calibri"/>
          <w:sz w:val="24"/>
          <w:szCs w:val="24"/>
        </w:rPr>
        <w:t>vymizení obtíží či dosažení úrovně senzomotorických funkcí odpovídajících aktuálnímu věku</w:t>
      </w:r>
    </w:p>
    <w:p w14:paraId="60A721C7" w14:textId="02598C24" w:rsidR="00835A61" w:rsidRPr="006377E0" w:rsidRDefault="00645216" w:rsidP="00447064">
      <w:pPr>
        <w:pStyle w:val="Odstavecseseznamem"/>
        <w:numPr>
          <w:ilvl w:val="0"/>
          <w:numId w:val="82"/>
        </w:numPr>
        <w:spacing w:after="0"/>
        <w:jc w:val="both"/>
        <w:rPr>
          <w:rFonts w:cs="Calibri"/>
          <w:sz w:val="24"/>
          <w:szCs w:val="24"/>
        </w:rPr>
      </w:pPr>
      <w:r w:rsidRPr="006377E0">
        <w:rPr>
          <w:rFonts w:cs="Calibri"/>
          <w:sz w:val="24"/>
          <w:szCs w:val="24"/>
        </w:rPr>
        <w:t>v případě hospitalizovaného pacienta při propuštění do domácí péče formou doporučení ambulantního specialisty v místě bydliště či při propuštění do rehabilitační péče</w:t>
      </w:r>
    </w:p>
    <w:p w14:paraId="06C7BE1E" w14:textId="77777777" w:rsidR="00835A61" w:rsidRPr="00442E57" w:rsidRDefault="00835A61" w:rsidP="00442E57">
      <w:pPr>
        <w:spacing w:after="0"/>
        <w:jc w:val="both"/>
        <w:rPr>
          <w:rFonts w:cs="Calibri"/>
          <w:sz w:val="24"/>
          <w:szCs w:val="24"/>
        </w:rPr>
      </w:pPr>
    </w:p>
    <w:p w14:paraId="37D52AD0" w14:textId="77777777" w:rsidR="00835A61" w:rsidRPr="00442E57" w:rsidRDefault="00645216" w:rsidP="00442E57">
      <w:pPr>
        <w:spacing w:after="0"/>
        <w:jc w:val="both"/>
        <w:rPr>
          <w:rFonts w:cs="Calibri"/>
          <w:sz w:val="24"/>
          <w:szCs w:val="24"/>
        </w:rPr>
      </w:pPr>
      <w:r w:rsidRPr="00442E57">
        <w:rPr>
          <w:rFonts w:cs="Calibri"/>
          <w:sz w:val="24"/>
          <w:szCs w:val="24"/>
        </w:rPr>
        <w:t> </w:t>
      </w:r>
    </w:p>
    <w:p w14:paraId="79E2CFC1" w14:textId="77777777" w:rsidR="00835A61" w:rsidRDefault="00645216" w:rsidP="00442E57">
      <w:pPr>
        <w:spacing w:after="0"/>
        <w:jc w:val="both"/>
        <w:rPr>
          <w:rFonts w:cs="Calibri"/>
          <w:b/>
          <w:bCs/>
          <w:sz w:val="24"/>
          <w:szCs w:val="24"/>
        </w:rPr>
      </w:pPr>
      <w:r w:rsidRPr="00D1763E">
        <w:rPr>
          <w:rFonts w:cs="Calibri"/>
          <w:b/>
          <w:bCs/>
          <w:sz w:val="24"/>
          <w:szCs w:val="24"/>
        </w:rPr>
        <w:lastRenderedPageBreak/>
        <w:t>Zdroje:</w:t>
      </w:r>
    </w:p>
    <w:p w14:paraId="7AA8CD7F" w14:textId="6663ACDC" w:rsidR="00312CC7" w:rsidRDefault="00312CC7" w:rsidP="00312CC7">
      <w:pPr>
        <w:spacing w:after="0"/>
        <w:ind w:firstLine="360"/>
        <w:jc w:val="both"/>
        <w:rPr>
          <w:rFonts w:cs="Calibri"/>
          <w:sz w:val="24"/>
          <w:szCs w:val="24"/>
        </w:rPr>
      </w:pPr>
      <w:proofErr w:type="spellStart"/>
      <w:r>
        <w:t>American</w:t>
      </w:r>
      <w:proofErr w:type="spellEnd"/>
      <w:r>
        <w:t xml:space="preserve"> </w:t>
      </w:r>
      <w:proofErr w:type="spellStart"/>
      <w:r>
        <w:t>Academy</w:t>
      </w:r>
      <w:proofErr w:type="spellEnd"/>
      <w:r>
        <w:t xml:space="preserve"> </w:t>
      </w:r>
      <w:proofErr w:type="spellStart"/>
      <w:r>
        <w:t>of</w:t>
      </w:r>
      <w:proofErr w:type="spellEnd"/>
      <w:r>
        <w:t xml:space="preserve"> </w:t>
      </w:r>
      <w:proofErr w:type="spellStart"/>
      <w:r>
        <w:t>Pediatrics</w:t>
      </w:r>
      <w:proofErr w:type="spellEnd"/>
      <w:r>
        <w:t xml:space="preserve">. (2025, </w:t>
      </w:r>
      <w:proofErr w:type="spellStart"/>
      <w:r>
        <w:t>September</w:t>
      </w:r>
      <w:proofErr w:type="spellEnd"/>
      <w:r>
        <w:t xml:space="preserve">). New ICD-10CM </w:t>
      </w:r>
      <w:proofErr w:type="spellStart"/>
      <w:r>
        <w:t>codes</w:t>
      </w:r>
      <w:proofErr w:type="spellEnd"/>
      <w:r>
        <w:t xml:space="preserve"> </w:t>
      </w:r>
      <w:proofErr w:type="spellStart"/>
      <w:r>
        <w:t>for</w:t>
      </w:r>
      <w:proofErr w:type="spellEnd"/>
      <w:r>
        <w:t xml:space="preserve"> </w:t>
      </w:r>
      <w:proofErr w:type="spellStart"/>
      <w:r>
        <w:t>pediatric</w:t>
      </w:r>
      <w:proofErr w:type="spellEnd"/>
      <w:r>
        <w:t xml:space="preserve"> </w:t>
      </w:r>
      <w:proofErr w:type="spellStart"/>
      <w:r>
        <w:t>feeding</w:t>
      </w:r>
      <w:proofErr w:type="spellEnd"/>
      <w:r>
        <w:t xml:space="preserve"> </w:t>
      </w:r>
      <w:proofErr w:type="spellStart"/>
      <w:r>
        <w:t>disorder</w:t>
      </w:r>
      <w:proofErr w:type="spellEnd"/>
      <w:r>
        <w:t xml:space="preserve"> také </w:t>
      </w:r>
      <w:proofErr w:type="spellStart"/>
      <w:r>
        <w:t>effect</w:t>
      </w:r>
      <w:proofErr w:type="spellEnd"/>
      <w:r>
        <w:t xml:space="preserve"> Oct.1. </w:t>
      </w:r>
      <w:proofErr w:type="spellStart"/>
      <w:r>
        <w:t>Retrieved</w:t>
      </w:r>
      <w:proofErr w:type="spellEnd"/>
      <w:r>
        <w:t xml:space="preserve"> </w:t>
      </w:r>
      <w:proofErr w:type="spellStart"/>
      <w:r>
        <w:t>October</w:t>
      </w:r>
      <w:proofErr w:type="spellEnd"/>
      <w:r>
        <w:t xml:space="preserve"> 28,2025, </w:t>
      </w:r>
      <w:proofErr w:type="spellStart"/>
      <w:r>
        <w:t>from</w:t>
      </w:r>
      <w:proofErr w:type="spellEnd"/>
      <w:r>
        <w:t xml:space="preserve"> </w:t>
      </w:r>
      <w:hyperlink r:id="rId9" w:history="1">
        <w:r w:rsidRPr="00C52FC1">
          <w:rPr>
            <w:rStyle w:val="Hypertextovodkaz"/>
            <w:rFonts w:cs="Calibri"/>
            <w:sz w:val="24"/>
            <w:szCs w:val="24"/>
          </w:rPr>
          <w:t>https://www.asha.org/siteassets/reimbursement/aap-news-pfd-coding-article-090121.pdf</w:t>
        </w:r>
      </w:hyperlink>
    </w:p>
    <w:p w14:paraId="30393AD4" w14:textId="38E08161" w:rsidR="00312CC7" w:rsidRDefault="00312CC7" w:rsidP="00312CC7">
      <w:pPr>
        <w:spacing w:after="0"/>
        <w:jc w:val="both"/>
        <w:rPr>
          <w:rStyle w:val="Hypertextovodkaz"/>
          <w:rFonts w:cs="Calibri"/>
          <w:sz w:val="24"/>
          <w:szCs w:val="24"/>
        </w:rPr>
      </w:pPr>
    </w:p>
    <w:p w14:paraId="05F201BC" w14:textId="77777777" w:rsidR="00312CC7" w:rsidRPr="00D1763E" w:rsidRDefault="00312CC7" w:rsidP="00442E57">
      <w:pPr>
        <w:spacing w:after="0"/>
        <w:jc w:val="both"/>
        <w:rPr>
          <w:rFonts w:cs="Calibri"/>
          <w:b/>
          <w:bCs/>
          <w:sz w:val="24"/>
          <w:szCs w:val="24"/>
        </w:rPr>
      </w:pPr>
    </w:p>
    <w:p w14:paraId="0D490A30" w14:textId="7644351F" w:rsidR="00835A61" w:rsidRDefault="00645216" w:rsidP="00442E57">
      <w:pPr>
        <w:spacing w:after="0"/>
        <w:jc w:val="both"/>
        <w:rPr>
          <w:rStyle w:val="Hypertextovodkaz"/>
          <w:rFonts w:cs="Calibri"/>
          <w:sz w:val="24"/>
          <w:szCs w:val="24"/>
        </w:rPr>
      </w:pPr>
      <w:proofErr w:type="spellStart"/>
      <w:r w:rsidRPr="00442E57">
        <w:rPr>
          <w:rFonts w:cs="Calibri"/>
          <w:sz w:val="24"/>
          <w:szCs w:val="24"/>
        </w:rPr>
        <w:t>American</w:t>
      </w:r>
      <w:proofErr w:type="spellEnd"/>
      <w:r w:rsidRPr="00442E57">
        <w:rPr>
          <w:rFonts w:cs="Calibri"/>
          <w:sz w:val="24"/>
          <w:szCs w:val="24"/>
        </w:rPr>
        <w:t xml:space="preserve"> </w:t>
      </w:r>
      <w:proofErr w:type="spellStart"/>
      <w:r w:rsidRPr="00442E57">
        <w:rPr>
          <w:rFonts w:cs="Calibri"/>
          <w:sz w:val="24"/>
          <w:szCs w:val="24"/>
        </w:rPr>
        <w:t>Speech-Language-Hearing</w:t>
      </w:r>
      <w:proofErr w:type="spellEnd"/>
      <w:r w:rsidRPr="00442E57">
        <w:rPr>
          <w:rFonts w:cs="Calibri"/>
          <w:sz w:val="24"/>
          <w:szCs w:val="24"/>
        </w:rPr>
        <w:t xml:space="preserve"> </w:t>
      </w:r>
      <w:proofErr w:type="spellStart"/>
      <w:r w:rsidRPr="00442E57">
        <w:rPr>
          <w:rFonts w:cs="Calibri"/>
          <w:sz w:val="24"/>
          <w:szCs w:val="24"/>
        </w:rPr>
        <w:t>Association</w:t>
      </w:r>
      <w:proofErr w:type="spellEnd"/>
      <w:r w:rsidRPr="00442E57">
        <w:rPr>
          <w:rFonts w:cs="Calibri"/>
          <w:sz w:val="24"/>
          <w:szCs w:val="24"/>
        </w:rPr>
        <w:t xml:space="preserve">. (2004). </w:t>
      </w:r>
      <w:proofErr w:type="spellStart"/>
      <w:r w:rsidRPr="00442E57">
        <w:rPr>
          <w:rFonts w:cs="Calibri"/>
          <w:sz w:val="24"/>
          <w:szCs w:val="24"/>
        </w:rPr>
        <w:t>Preferred</w:t>
      </w:r>
      <w:proofErr w:type="spellEnd"/>
      <w:r w:rsidRPr="00442E57">
        <w:rPr>
          <w:rFonts w:cs="Calibri"/>
          <w:sz w:val="24"/>
          <w:szCs w:val="24"/>
        </w:rPr>
        <w:t xml:space="preserve"> </w:t>
      </w:r>
      <w:proofErr w:type="spellStart"/>
      <w:r w:rsidRPr="00442E57">
        <w:rPr>
          <w:rFonts w:cs="Calibri"/>
          <w:sz w:val="24"/>
          <w:szCs w:val="24"/>
        </w:rPr>
        <w:t>practice</w:t>
      </w:r>
      <w:proofErr w:type="spellEnd"/>
      <w:r w:rsidRPr="00442E57">
        <w:rPr>
          <w:rFonts w:cs="Calibri"/>
          <w:sz w:val="24"/>
          <w:szCs w:val="24"/>
        </w:rPr>
        <w:t xml:space="preserve"> </w:t>
      </w:r>
      <w:proofErr w:type="spellStart"/>
      <w:r w:rsidRPr="00442E57">
        <w:rPr>
          <w:rFonts w:cs="Calibri"/>
          <w:sz w:val="24"/>
          <w:szCs w:val="24"/>
        </w:rPr>
        <w:t>patterns</w:t>
      </w:r>
      <w:proofErr w:type="spellEnd"/>
      <w:r w:rsidRPr="00442E57">
        <w:rPr>
          <w:rFonts w:cs="Calibri"/>
          <w:sz w:val="24"/>
          <w:szCs w:val="24"/>
        </w:rPr>
        <w:t xml:space="preserve"> </w:t>
      </w:r>
      <w:proofErr w:type="spellStart"/>
      <w:r w:rsidRPr="00442E57">
        <w:rPr>
          <w:rFonts w:cs="Calibri"/>
          <w:sz w:val="24"/>
          <w:szCs w:val="24"/>
        </w:rPr>
        <w:t>for</w:t>
      </w:r>
      <w:proofErr w:type="spellEnd"/>
      <w:r w:rsidRPr="00442E57">
        <w:rPr>
          <w:rFonts w:cs="Calibri"/>
          <w:sz w:val="24"/>
          <w:szCs w:val="24"/>
        </w:rPr>
        <w:t xml:space="preserve"> </w:t>
      </w:r>
      <w:proofErr w:type="spellStart"/>
      <w:r w:rsidRPr="00442E57">
        <w:rPr>
          <w:rFonts w:cs="Calibri"/>
          <w:sz w:val="24"/>
          <w:szCs w:val="24"/>
        </w:rPr>
        <w:t>the</w:t>
      </w:r>
      <w:proofErr w:type="spellEnd"/>
      <w:r w:rsidRPr="00442E57">
        <w:rPr>
          <w:rFonts w:cs="Calibri"/>
          <w:sz w:val="24"/>
          <w:szCs w:val="24"/>
        </w:rPr>
        <w:t xml:space="preserve"> </w:t>
      </w:r>
      <w:proofErr w:type="spellStart"/>
      <w:r w:rsidRPr="00442E57">
        <w:rPr>
          <w:rFonts w:cs="Calibri"/>
          <w:sz w:val="24"/>
          <w:szCs w:val="24"/>
        </w:rPr>
        <w:t>profession</w:t>
      </w:r>
      <w:proofErr w:type="spellEnd"/>
      <w:r w:rsidRPr="00442E57">
        <w:rPr>
          <w:rFonts w:cs="Calibri"/>
          <w:sz w:val="24"/>
          <w:szCs w:val="24"/>
        </w:rPr>
        <w:t xml:space="preserve"> </w:t>
      </w:r>
      <w:proofErr w:type="spellStart"/>
      <w:r w:rsidRPr="00442E57">
        <w:rPr>
          <w:rFonts w:cs="Calibri"/>
          <w:sz w:val="24"/>
          <w:szCs w:val="24"/>
        </w:rPr>
        <w:t>of</w:t>
      </w:r>
      <w:proofErr w:type="spellEnd"/>
      <w:r w:rsidRPr="00442E57">
        <w:rPr>
          <w:rFonts w:cs="Calibri"/>
          <w:sz w:val="24"/>
          <w:szCs w:val="24"/>
        </w:rPr>
        <w:t xml:space="preserve"> </w:t>
      </w:r>
      <w:proofErr w:type="spellStart"/>
      <w:r w:rsidRPr="00442E57">
        <w:rPr>
          <w:rFonts w:cs="Calibri"/>
          <w:sz w:val="24"/>
          <w:szCs w:val="24"/>
        </w:rPr>
        <w:t>speech-language</w:t>
      </w:r>
      <w:proofErr w:type="spellEnd"/>
      <w:r w:rsidRPr="00442E57">
        <w:rPr>
          <w:rFonts w:cs="Calibri"/>
          <w:sz w:val="24"/>
          <w:szCs w:val="24"/>
        </w:rPr>
        <w:t xml:space="preserve"> </w:t>
      </w:r>
      <w:proofErr w:type="spellStart"/>
      <w:r w:rsidRPr="00442E57">
        <w:rPr>
          <w:rFonts w:cs="Calibri"/>
          <w:sz w:val="24"/>
          <w:szCs w:val="24"/>
        </w:rPr>
        <w:t>pathology</w:t>
      </w:r>
      <w:proofErr w:type="spellEnd"/>
      <w:r w:rsidRPr="00442E57">
        <w:rPr>
          <w:rFonts w:cs="Calibri"/>
          <w:sz w:val="24"/>
          <w:szCs w:val="24"/>
        </w:rPr>
        <w:t xml:space="preserve"> [</w:t>
      </w:r>
      <w:proofErr w:type="spellStart"/>
      <w:r w:rsidRPr="00442E57">
        <w:rPr>
          <w:rFonts w:cs="Calibri"/>
          <w:sz w:val="24"/>
          <w:szCs w:val="24"/>
        </w:rPr>
        <w:t>Preferred</w:t>
      </w:r>
      <w:proofErr w:type="spellEnd"/>
      <w:r w:rsidRPr="00442E57">
        <w:rPr>
          <w:rFonts w:cs="Calibri"/>
          <w:sz w:val="24"/>
          <w:szCs w:val="24"/>
        </w:rPr>
        <w:t xml:space="preserve"> </w:t>
      </w:r>
      <w:proofErr w:type="spellStart"/>
      <w:r w:rsidRPr="00442E57">
        <w:rPr>
          <w:rFonts w:cs="Calibri"/>
          <w:sz w:val="24"/>
          <w:szCs w:val="24"/>
        </w:rPr>
        <w:t>practice</w:t>
      </w:r>
      <w:proofErr w:type="spellEnd"/>
      <w:r w:rsidRPr="00442E57">
        <w:rPr>
          <w:rFonts w:cs="Calibri"/>
          <w:sz w:val="24"/>
          <w:szCs w:val="24"/>
        </w:rPr>
        <w:t xml:space="preserve"> </w:t>
      </w:r>
      <w:proofErr w:type="spellStart"/>
      <w:r w:rsidRPr="00442E57">
        <w:rPr>
          <w:rFonts w:cs="Calibri"/>
          <w:sz w:val="24"/>
          <w:szCs w:val="24"/>
        </w:rPr>
        <w:t>patterns</w:t>
      </w:r>
      <w:proofErr w:type="spellEnd"/>
      <w:r w:rsidRPr="00442E57">
        <w:rPr>
          <w:rFonts w:cs="Calibri"/>
          <w:sz w:val="24"/>
          <w:szCs w:val="24"/>
        </w:rPr>
        <w:t xml:space="preserve">]. </w:t>
      </w:r>
      <w:hyperlink r:id="rId10" w:history="1">
        <w:r w:rsidRPr="00442E57">
          <w:rPr>
            <w:rStyle w:val="Hypertextovodkaz"/>
            <w:rFonts w:cs="Calibri"/>
            <w:sz w:val="24"/>
            <w:szCs w:val="24"/>
          </w:rPr>
          <w:t>https://www.asha.org/siteassets/publications/pp2004-00191.pdf</w:t>
        </w:r>
      </w:hyperlink>
    </w:p>
    <w:p w14:paraId="31B6E45E" w14:textId="77777777" w:rsidR="00D1763E" w:rsidRPr="00442E57" w:rsidRDefault="00D1763E" w:rsidP="00442E57">
      <w:pPr>
        <w:spacing w:after="0"/>
        <w:jc w:val="both"/>
        <w:rPr>
          <w:rFonts w:cs="Calibri"/>
          <w:sz w:val="24"/>
          <w:szCs w:val="24"/>
        </w:rPr>
      </w:pPr>
    </w:p>
    <w:p w14:paraId="46189CA4" w14:textId="5063B899" w:rsidR="00835A61" w:rsidRDefault="00645216" w:rsidP="00442E57">
      <w:pPr>
        <w:spacing w:after="0"/>
        <w:jc w:val="both"/>
        <w:rPr>
          <w:rStyle w:val="Hypertextovodkaz"/>
          <w:rFonts w:cs="Calibri"/>
          <w:sz w:val="24"/>
          <w:szCs w:val="24"/>
        </w:rPr>
      </w:pPr>
      <w:proofErr w:type="spellStart"/>
      <w:r w:rsidRPr="00442E57">
        <w:rPr>
          <w:rFonts w:cs="Calibri"/>
          <w:sz w:val="24"/>
          <w:szCs w:val="24"/>
        </w:rPr>
        <w:t>American</w:t>
      </w:r>
      <w:proofErr w:type="spellEnd"/>
      <w:r w:rsidRPr="00442E57">
        <w:rPr>
          <w:rFonts w:cs="Calibri"/>
          <w:sz w:val="24"/>
          <w:szCs w:val="24"/>
        </w:rPr>
        <w:t xml:space="preserve"> </w:t>
      </w:r>
      <w:proofErr w:type="spellStart"/>
      <w:r w:rsidRPr="00442E57">
        <w:rPr>
          <w:rFonts w:cs="Calibri"/>
          <w:sz w:val="24"/>
          <w:szCs w:val="24"/>
        </w:rPr>
        <w:t>Speech-Language-Hearing</w:t>
      </w:r>
      <w:proofErr w:type="spellEnd"/>
      <w:r w:rsidRPr="00442E57">
        <w:rPr>
          <w:rFonts w:cs="Calibri"/>
          <w:sz w:val="24"/>
          <w:szCs w:val="24"/>
        </w:rPr>
        <w:t xml:space="preserve"> </w:t>
      </w:r>
      <w:proofErr w:type="spellStart"/>
      <w:r w:rsidRPr="00442E57">
        <w:rPr>
          <w:rFonts w:cs="Calibri"/>
          <w:sz w:val="24"/>
          <w:szCs w:val="24"/>
        </w:rPr>
        <w:t>Association</w:t>
      </w:r>
      <w:proofErr w:type="spellEnd"/>
      <w:r w:rsidRPr="00442E57">
        <w:rPr>
          <w:rFonts w:cs="Calibri"/>
          <w:sz w:val="24"/>
          <w:szCs w:val="24"/>
        </w:rPr>
        <w:t xml:space="preserve">. (2016). </w:t>
      </w:r>
      <w:proofErr w:type="spellStart"/>
      <w:r w:rsidRPr="00442E57">
        <w:rPr>
          <w:rFonts w:cs="Calibri"/>
          <w:sz w:val="24"/>
          <w:szCs w:val="24"/>
        </w:rPr>
        <w:t>Scope</w:t>
      </w:r>
      <w:proofErr w:type="spellEnd"/>
      <w:r w:rsidRPr="00442E57">
        <w:rPr>
          <w:rFonts w:cs="Calibri"/>
          <w:sz w:val="24"/>
          <w:szCs w:val="24"/>
        </w:rPr>
        <w:t xml:space="preserve"> </w:t>
      </w:r>
      <w:proofErr w:type="spellStart"/>
      <w:r w:rsidRPr="00442E57">
        <w:rPr>
          <w:rFonts w:cs="Calibri"/>
          <w:sz w:val="24"/>
          <w:szCs w:val="24"/>
        </w:rPr>
        <w:t>of</w:t>
      </w:r>
      <w:proofErr w:type="spellEnd"/>
      <w:r w:rsidRPr="00442E57">
        <w:rPr>
          <w:rFonts w:cs="Calibri"/>
          <w:sz w:val="24"/>
          <w:szCs w:val="24"/>
        </w:rPr>
        <w:t xml:space="preserve"> </w:t>
      </w:r>
      <w:proofErr w:type="spellStart"/>
      <w:r w:rsidRPr="00442E57">
        <w:rPr>
          <w:rFonts w:cs="Calibri"/>
          <w:sz w:val="24"/>
          <w:szCs w:val="24"/>
        </w:rPr>
        <w:t>practice</w:t>
      </w:r>
      <w:proofErr w:type="spellEnd"/>
      <w:r w:rsidRPr="00442E57">
        <w:rPr>
          <w:rFonts w:cs="Calibri"/>
          <w:sz w:val="24"/>
          <w:szCs w:val="24"/>
        </w:rPr>
        <w:t xml:space="preserve"> in </w:t>
      </w:r>
      <w:proofErr w:type="spellStart"/>
      <w:r w:rsidRPr="00442E57">
        <w:rPr>
          <w:rFonts w:cs="Calibri"/>
          <w:sz w:val="24"/>
          <w:szCs w:val="24"/>
        </w:rPr>
        <w:t>speech-language</w:t>
      </w:r>
      <w:proofErr w:type="spellEnd"/>
      <w:r w:rsidRPr="00442E57">
        <w:rPr>
          <w:rFonts w:cs="Calibri"/>
          <w:sz w:val="24"/>
          <w:szCs w:val="24"/>
        </w:rPr>
        <w:t xml:space="preserve"> </w:t>
      </w:r>
      <w:proofErr w:type="spellStart"/>
      <w:r w:rsidRPr="00442E57">
        <w:rPr>
          <w:rFonts w:cs="Calibri"/>
          <w:sz w:val="24"/>
          <w:szCs w:val="24"/>
        </w:rPr>
        <w:t>pathology</w:t>
      </w:r>
      <w:proofErr w:type="spellEnd"/>
      <w:r w:rsidRPr="00442E57">
        <w:rPr>
          <w:rFonts w:cs="Calibri"/>
          <w:sz w:val="24"/>
          <w:szCs w:val="24"/>
        </w:rPr>
        <w:t xml:space="preserve"> [</w:t>
      </w:r>
      <w:proofErr w:type="spellStart"/>
      <w:r w:rsidRPr="00442E57">
        <w:rPr>
          <w:rFonts w:cs="Calibri"/>
          <w:sz w:val="24"/>
          <w:szCs w:val="24"/>
        </w:rPr>
        <w:t>Scope</w:t>
      </w:r>
      <w:proofErr w:type="spellEnd"/>
      <w:r w:rsidRPr="00442E57">
        <w:rPr>
          <w:rFonts w:cs="Calibri"/>
          <w:sz w:val="24"/>
          <w:szCs w:val="24"/>
        </w:rPr>
        <w:t xml:space="preserve"> </w:t>
      </w:r>
      <w:proofErr w:type="spellStart"/>
      <w:r w:rsidRPr="00442E57">
        <w:rPr>
          <w:rFonts w:cs="Calibri"/>
          <w:sz w:val="24"/>
          <w:szCs w:val="24"/>
        </w:rPr>
        <w:t>of</w:t>
      </w:r>
      <w:proofErr w:type="spellEnd"/>
      <w:r w:rsidRPr="00442E57">
        <w:rPr>
          <w:rFonts w:cs="Calibri"/>
          <w:sz w:val="24"/>
          <w:szCs w:val="24"/>
        </w:rPr>
        <w:t xml:space="preserve"> </w:t>
      </w:r>
      <w:proofErr w:type="spellStart"/>
      <w:r w:rsidRPr="00442E57">
        <w:rPr>
          <w:rFonts w:cs="Calibri"/>
          <w:sz w:val="24"/>
          <w:szCs w:val="24"/>
        </w:rPr>
        <w:t>practice</w:t>
      </w:r>
      <w:proofErr w:type="spellEnd"/>
      <w:r w:rsidRPr="00442E57">
        <w:rPr>
          <w:rFonts w:cs="Calibri"/>
          <w:sz w:val="24"/>
          <w:szCs w:val="24"/>
        </w:rPr>
        <w:t xml:space="preserve">]. </w:t>
      </w:r>
      <w:hyperlink r:id="rId11" w:history="1">
        <w:r w:rsidRPr="00442E57">
          <w:rPr>
            <w:rStyle w:val="Hypertextovodkaz"/>
            <w:rFonts w:cs="Calibri"/>
            <w:sz w:val="24"/>
            <w:szCs w:val="24"/>
          </w:rPr>
          <w:t>https://www.asha.org/policy/sp2016-00343/</w:t>
        </w:r>
      </w:hyperlink>
    </w:p>
    <w:p w14:paraId="1CADA63E" w14:textId="77777777" w:rsidR="00D1763E" w:rsidRPr="00442E57" w:rsidRDefault="00D1763E" w:rsidP="00442E57">
      <w:pPr>
        <w:spacing w:after="0"/>
        <w:jc w:val="both"/>
        <w:rPr>
          <w:rFonts w:cs="Calibri"/>
          <w:sz w:val="24"/>
          <w:szCs w:val="24"/>
        </w:rPr>
      </w:pPr>
    </w:p>
    <w:p w14:paraId="393E2B2D" w14:textId="4CCF5823" w:rsidR="00835A61" w:rsidRDefault="00645216" w:rsidP="00442E57">
      <w:pPr>
        <w:spacing w:after="0"/>
        <w:jc w:val="both"/>
        <w:rPr>
          <w:rStyle w:val="Hypertextovodkaz"/>
          <w:rFonts w:cs="Calibri"/>
          <w:sz w:val="24"/>
          <w:szCs w:val="24"/>
        </w:rPr>
      </w:pPr>
      <w:proofErr w:type="spellStart"/>
      <w:r w:rsidRPr="00442E57">
        <w:rPr>
          <w:rFonts w:cs="Calibri"/>
          <w:sz w:val="24"/>
          <w:szCs w:val="24"/>
        </w:rPr>
        <w:t>American</w:t>
      </w:r>
      <w:proofErr w:type="spellEnd"/>
      <w:r w:rsidRPr="00442E57">
        <w:rPr>
          <w:rFonts w:cs="Calibri"/>
          <w:sz w:val="24"/>
          <w:szCs w:val="24"/>
        </w:rPr>
        <w:t xml:space="preserve"> </w:t>
      </w:r>
      <w:proofErr w:type="spellStart"/>
      <w:r w:rsidRPr="00442E57">
        <w:rPr>
          <w:rFonts w:cs="Calibri"/>
          <w:sz w:val="24"/>
          <w:szCs w:val="24"/>
        </w:rPr>
        <w:t>Speech-Language-Hearing</w:t>
      </w:r>
      <w:proofErr w:type="spellEnd"/>
      <w:r w:rsidRPr="00442E57">
        <w:rPr>
          <w:rFonts w:cs="Calibri"/>
          <w:sz w:val="24"/>
          <w:szCs w:val="24"/>
        </w:rPr>
        <w:t xml:space="preserve"> </w:t>
      </w:r>
      <w:proofErr w:type="spellStart"/>
      <w:r w:rsidRPr="00442E57">
        <w:rPr>
          <w:rFonts w:cs="Calibri"/>
          <w:sz w:val="24"/>
          <w:szCs w:val="24"/>
        </w:rPr>
        <w:t>Association</w:t>
      </w:r>
      <w:proofErr w:type="spellEnd"/>
      <w:r w:rsidRPr="00442E57">
        <w:rPr>
          <w:rFonts w:cs="Calibri"/>
          <w:sz w:val="24"/>
          <w:szCs w:val="24"/>
        </w:rPr>
        <w:t xml:space="preserve">. (2016). </w:t>
      </w:r>
      <w:proofErr w:type="spellStart"/>
      <w:r w:rsidRPr="00442E57">
        <w:rPr>
          <w:rFonts w:cs="Calibri"/>
          <w:sz w:val="24"/>
          <w:szCs w:val="24"/>
        </w:rPr>
        <w:t>Electrophysiologic</w:t>
      </w:r>
      <w:proofErr w:type="spellEnd"/>
      <w:r w:rsidRPr="00442E57">
        <w:rPr>
          <w:rFonts w:cs="Calibri"/>
          <w:sz w:val="24"/>
          <w:szCs w:val="24"/>
        </w:rPr>
        <w:t xml:space="preserve"> </w:t>
      </w:r>
      <w:proofErr w:type="spellStart"/>
      <w:r w:rsidRPr="00442E57">
        <w:rPr>
          <w:rFonts w:cs="Calibri"/>
          <w:sz w:val="24"/>
          <w:szCs w:val="24"/>
        </w:rPr>
        <w:t>evaluation</w:t>
      </w:r>
      <w:proofErr w:type="spellEnd"/>
      <w:r w:rsidRPr="00442E57">
        <w:rPr>
          <w:rFonts w:cs="Calibri"/>
          <w:sz w:val="24"/>
          <w:szCs w:val="24"/>
        </w:rPr>
        <w:t xml:space="preserve"> </w:t>
      </w:r>
      <w:proofErr w:type="spellStart"/>
      <w:r w:rsidRPr="00442E57">
        <w:rPr>
          <w:rFonts w:cs="Calibri"/>
          <w:sz w:val="24"/>
          <w:szCs w:val="24"/>
        </w:rPr>
        <w:t>of</w:t>
      </w:r>
      <w:proofErr w:type="spellEnd"/>
      <w:r w:rsidRPr="00442E57">
        <w:rPr>
          <w:rFonts w:cs="Calibri"/>
          <w:sz w:val="24"/>
          <w:szCs w:val="24"/>
        </w:rPr>
        <w:t xml:space="preserve"> </w:t>
      </w:r>
      <w:proofErr w:type="spellStart"/>
      <w:r w:rsidRPr="00442E57">
        <w:rPr>
          <w:rFonts w:cs="Calibri"/>
          <w:sz w:val="24"/>
          <w:szCs w:val="24"/>
        </w:rPr>
        <w:t>swallowing</w:t>
      </w:r>
      <w:proofErr w:type="spellEnd"/>
      <w:r w:rsidRPr="00442E57">
        <w:rPr>
          <w:rFonts w:cs="Calibri"/>
          <w:sz w:val="24"/>
          <w:szCs w:val="24"/>
        </w:rPr>
        <w:t xml:space="preserve"> [</w:t>
      </w:r>
      <w:proofErr w:type="spellStart"/>
      <w:r w:rsidRPr="00442E57">
        <w:rPr>
          <w:rFonts w:cs="Calibri"/>
          <w:sz w:val="24"/>
          <w:szCs w:val="24"/>
        </w:rPr>
        <w:t>Practice</w:t>
      </w:r>
      <w:proofErr w:type="spellEnd"/>
      <w:r w:rsidRPr="00442E57">
        <w:rPr>
          <w:rFonts w:cs="Calibri"/>
          <w:sz w:val="24"/>
          <w:szCs w:val="24"/>
        </w:rPr>
        <w:t xml:space="preserve"> </w:t>
      </w:r>
      <w:proofErr w:type="spellStart"/>
      <w:r w:rsidRPr="00442E57">
        <w:rPr>
          <w:rFonts w:cs="Calibri"/>
          <w:sz w:val="24"/>
          <w:szCs w:val="24"/>
        </w:rPr>
        <w:t>Portal</w:t>
      </w:r>
      <w:proofErr w:type="spellEnd"/>
      <w:r w:rsidRPr="00442E57">
        <w:rPr>
          <w:rFonts w:cs="Calibri"/>
          <w:sz w:val="24"/>
          <w:szCs w:val="24"/>
        </w:rPr>
        <w:t xml:space="preserve">]. </w:t>
      </w:r>
      <w:hyperlink r:id="rId12" w:history="1">
        <w:r w:rsidRPr="00442E57">
          <w:rPr>
            <w:rStyle w:val="Hypertextovodkaz"/>
            <w:rFonts w:cs="Calibri"/>
            <w:sz w:val="24"/>
            <w:szCs w:val="24"/>
          </w:rPr>
          <w:t>https://www.asha.org/practice-portal/</w:t>
        </w:r>
      </w:hyperlink>
    </w:p>
    <w:p w14:paraId="497518B9" w14:textId="77777777" w:rsidR="00D1763E" w:rsidRPr="00442E57" w:rsidRDefault="00D1763E" w:rsidP="00442E57">
      <w:pPr>
        <w:spacing w:after="0"/>
        <w:jc w:val="both"/>
        <w:rPr>
          <w:rFonts w:cs="Calibri"/>
          <w:sz w:val="24"/>
          <w:szCs w:val="24"/>
        </w:rPr>
      </w:pPr>
    </w:p>
    <w:p w14:paraId="210B30E5" w14:textId="2C423B2A" w:rsidR="00835A61" w:rsidRDefault="00645216" w:rsidP="00442E57">
      <w:pPr>
        <w:spacing w:after="0"/>
        <w:jc w:val="both"/>
        <w:rPr>
          <w:rStyle w:val="Hypertextovodkaz"/>
          <w:rFonts w:cs="Calibri"/>
          <w:sz w:val="24"/>
          <w:szCs w:val="24"/>
        </w:rPr>
      </w:pPr>
      <w:proofErr w:type="spellStart"/>
      <w:r w:rsidRPr="00442E57">
        <w:rPr>
          <w:rFonts w:cs="Calibri"/>
          <w:sz w:val="24"/>
          <w:szCs w:val="24"/>
        </w:rPr>
        <w:t>American</w:t>
      </w:r>
      <w:proofErr w:type="spellEnd"/>
      <w:r w:rsidRPr="00442E57">
        <w:rPr>
          <w:rFonts w:cs="Calibri"/>
          <w:sz w:val="24"/>
          <w:szCs w:val="24"/>
        </w:rPr>
        <w:t xml:space="preserve"> </w:t>
      </w:r>
      <w:proofErr w:type="spellStart"/>
      <w:r w:rsidRPr="00442E57">
        <w:rPr>
          <w:rFonts w:cs="Calibri"/>
          <w:sz w:val="24"/>
          <w:szCs w:val="24"/>
        </w:rPr>
        <w:t>Speech-Language-Hearing</w:t>
      </w:r>
      <w:proofErr w:type="spellEnd"/>
      <w:r w:rsidRPr="00442E57">
        <w:rPr>
          <w:rFonts w:cs="Calibri"/>
          <w:sz w:val="24"/>
          <w:szCs w:val="24"/>
        </w:rPr>
        <w:t xml:space="preserve"> </w:t>
      </w:r>
      <w:proofErr w:type="spellStart"/>
      <w:r w:rsidRPr="00442E57">
        <w:rPr>
          <w:rFonts w:cs="Calibri"/>
          <w:sz w:val="24"/>
          <w:szCs w:val="24"/>
        </w:rPr>
        <w:t>Association</w:t>
      </w:r>
      <w:proofErr w:type="spellEnd"/>
      <w:r w:rsidRPr="00442E57">
        <w:rPr>
          <w:rFonts w:cs="Calibri"/>
          <w:sz w:val="24"/>
          <w:szCs w:val="24"/>
        </w:rPr>
        <w:t xml:space="preserve">. (2024). </w:t>
      </w:r>
      <w:proofErr w:type="spellStart"/>
      <w:r w:rsidRPr="00442E57">
        <w:rPr>
          <w:rFonts w:cs="Calibri"/>
          <w:sz w:val="24"/>
          <w:szCs w:val="24"/>
        </w:rPr>
        <w:t>Children</w:t>
      </w:r>
      <w:proofErr w:type="spellEnd"/>
      <w:r w:rsidRPr="00442E57">
        <w:rPr>
          <w:rFonts w:cs="Calibri"/>
          <w:sz w:val="24"/>
          <w:szCs w:val="24"/>
        </w:rPr>
        <w:t xml:space="preserve"> </w:t>
      </w:r>
      <w:proofErr w:type="spellStart"/>
      <w:r w:rsidRPr="00442E57">
        <w:rPr>
          <w:rFonts w:cs="Calibri"/>
          <w:sz w:val="24"/>
          <w:szCs w:val="24"/>
        </w:rPr>
        <w:t>with</w:t>
      </w:r>
      <w:proofErr w:type="spellEnd"/>
      <w:r w:rsidRPr="00442E57">
        <w:rPr>
          <w:rFonts w:cs="Calibri"/>
          <w:sz w:val="24"/>
          <w:szCs w:val="24"/>
        </w:rPr>
        <w:t xml:space="preserve"> </w:t>
      </w:r>
      <w:proofErr w:type="spellStart"/>
      <w:r w:rsidRPr="00442E57">
        <w:rPr>
          <w:rFonts w:cs="Calibri"/>
          <w:sz w:val="24"/>
          <w:szCs w:val="24"/>
        </w:rPr>
        <w:t>feeding</w:t>
      </w:r>
      <w:proofErr w:type="spellEnd"/>
      <w:r w:rsidRPr="00442E57">
        <w:rPr>
          <w:rFonts w:cs="Calibri"/>
          <w:sz w:val="24"/>
          <w:szCs w:val="24"/>
        </w:rPr>
        <w:t xml:space="preserve"> </w:t>
      </w:r>
      <w:proofErr w:type="spellStart"/>
      <w:r w:rsidRPr="00442E57">
        <w:rPr>
          <w:rFonts w:cs="Calibri"/>
          <w:sz w:val="24"/>
          <w:szCs w:val="24"/>
        </w:rPr>
        <w:t>or</w:t>
      </w:r>
      <w:proofErr w:type="spellEnd"/>
      <w:r w:rsidRPr="00442E57">
        <w:rPr>
          <w:rFonts w:cs="Calibri"/>
          <w:sz w:val="24"/>
          <w:szCs w:val="24"/>
        </w:rPr>
        <w:t xml:space="preserve"> </w:t>
      </w:r>
      <w:proofErr w:type="spellStart"/>
      <w:r w:rsidRPr="00442E57">
        <w:rPr>
          <w:rFonts w:cs="Calibri"/>
          <w:sz w:val="24"/>
          <w:szCs w:val="24"/>
        </w:rPr>
        <w:t>swallowing</w:t>
      </w:r>
      <w:proofErr w:type="spellEnd"/>
      <w:r w:rsidRPr="00442E57">
        <w:rPr>
          <w:rFonts w:cs="Calibri"/>
          <w:sz w:val="24"/>
          <w:szCs w:val="24"/>
        </w:rPr>
        <w:t xml:space="preserve"> </w:t>
      </w:r>
      <w:proofErr w:type="spellStart"/>
      <w:r w:rsidRPr="00442E57">
        <w:rPr>
          <w:rFonts w:cs="Calibri"/>
          <w:sz w:val="24"/>
          <w:szCs w:val="24"/>
        </w:rPr>
        <w:t>disorders</w:t>
      </w:r>
      <w:proofErr w:type="spellEnd"/>
      <w:r w:rsidRPr="00442E57">
        <w:rPr>
          <w:rFonts w:cs="Calibri"/>
          <w:sz w:val="24"/>
          <w:szCs w:val="24"/>
        </w:rPr>
        <w:t xml:space="preserve">: </w:t>
      </w:r>
      <w:proofErr w:type="spellStart"/>
      <w:r w:rsidRPr="00442E57">
        <w:rPr>
          <w:rFonts w:cs="Calibri"/>
          <w:sz w:val="24"/>
          <w:szCs w:val="24"/>
        </w:rPr>
        <w:t>Improving</w:t>
      </w:r>
      <w:proofErr w:type="spellEnd"/>
      <w:r w:rsidRPr="00442E57">
        <w:rPr>
          <w:rFonts w:cs="Calibri"/>
          <w:sz w:val="24"/>
          <w:szCs w:val="24"/>
        </w:rPr>
        <w:t xml:space="preserve"> </w:t>
      </w:r>
      <w:proofErr w:type="spellStart"/>
      <w:r w:rsidRPr="00442E57">
        <w:rPr>
          <w:rFonts w:cs="Calibri"/>
          <w:sz w:val="24"/>
          <w:szCs w:val="24"/>
        </w:rPr>
        <w:t>feeding</w:t>
      </w:r>
      <w:proofErr w:type="spellEnd"/>
      <w:r w:rsidRPr="00442E57">
        <w:rPr>
          <w:rFonts w:cs="Calibri"/>
          <w:sz w:val="24"/>
          <w:szCs w:val="24"/>
        </w:rPr>
        <w:t xml:space="preserve"> and </w:t>
      </w:r>
      <w:proofErr w:type="spellStart"/>
      <w:r w:rsidRPr="00442E57">
        <w:rPr>
          <w:rFonts w:cs="Calibri"/>
          <w:sz w:val="24"/>
          <w:szCs w:val="24"/>
        </w:rPr>
        <w:t>swallowing</w:t>
      </w:r>
      <w:proofErr w:type="spellEnd"/>
      <w:r w:rsidRPr="00442E57">
        <w:rPr>
          <w:rFonts w:cs="Calibri"/>
          <w:sz w:val="24"/>
          <w:szCs w:val="24"/>
        </w:rPr>
        <w:t xml:space="preserve"> </w:t>
      </w:r>
      <w:proofErr w:type="spellStart"/>
      <w:r w:rsidRPr="00442E57">
        <w:rPr>
          <w:rFonts w:cs="Calibri"/>
          <w:sz w:val="24"/>
          <w:szCs w:val="24"/>
        </w:rPr>
        <w:t>outcomes</w:t>
      </w:r>
      <w:proofErr w:type="spellEnd"/>
      <w:r w:rsidRPr="00442E57">
        <w:rPr>
          <w:rFonts w:cs="Calibri"/>
          <w:sz w:val="24"/>
          <w:szCs w:val="24"/>
        </w:rPr>
        <w:t xml:space="preserve"> [PDF]. </w:t>
      </w:r>
      <w:hyperlink r:id="rId13" w:history="1">
        <w:r w:rsidRPr="00442E57">
          <w:rPr>
            <w:rStyle w:val="Hypertextovodkaz"/>
            <w:rFonts w:cs="Calibri"/>
            <w:sz w:val="24"/>
            <w:szCs w:val="24"/>
          </w:rPr>
          <w:t>https://www.asha.org/siteassets/noms/noms-pediatric-feeding-swallowing-data-snapshot.pdf</w:t>
        </w:r>
      </w:hyperlink>
    </w:p>
    <w:p w14:paraId="03E47874" w14:textId="77777777" w:rsidR="00D1763E" w:rsidRPr="00442E57" w:rsidRDefault="00D1763E" w:rsidP="00442E57">
      <w:pPr>
        <w:spacing w:after="0"/>
        <w:jc w:val="both"/>
        <w:rPr>
          <w:rFonts w:cs="Calibri"/>
          <w:sz w:val="24"/>
          <w:szCs w:val="24"/>
        </w:rPr>
      </w:pPr>
    </w:p>
    <w:p w14:paraId="455F88F9" w14:textId="6EEDA479" w:rsidR="00835A61" w:rsidRDefault="00645216" w:rsidP="00442E57">
      <w:pPr>
        <w:spacing w:after="0"/>
        <w:jc w:val="both"/>
        <w:rPr>
          <w:rFonts w:cs="Calibri"/>
          <w:sz w:val="24"/>
          <w:szCs w:val="24"/>
        </w:rPr>
      </w:pPr>
      <w:proofErr w:type="spellStart"/>
      <w:r w:rsidRPr="00442E57">
        <w:rPr>
          <w:rFonts w:cs="Calibri"/>
          <w:sz w:val="24"/>
          <w:szCs w:val="24"/>
        </w:rPr>
        <w:t>Arvedson</w:t>
      </w:r>
      <w:proofErr w:type="spellEnd"/>
      <w:r w:rsidRPr="00442E57">
        <w:rPr>
          <w:rFonts w:cs="Calibri"/>
          <w:sz w:val="24"/>
          <w:szCs w:val="24"/>
        </w:rPr>
        <w:t xml:space="preserve">, J. C., &amp; </w:t>
      </w:r>
      <w:proofErr w:type="spellStart"/>
      <w:r w:rsidRPr="00442E57">
        <w:rPr>
          <w:rFonts w:cs="Calibri"/>
          <w:sz w:val="24"/>
          <w:szCs w:val="24"/>
        </w:rPr>
        <w:t>Brodsky</w:t>
      </w:r>
      <w:proofErr w:type="spellEnd"/>
      <w:r w:rsidRPr="00442E57">
        <w:rPr>
          <w:rFonts w:cs="Calibri"/>
          <w:sz w:val="24"/>
          <w:szCs w:val="24"/>
        </w:rPr>
        <w:t xml:space="preserve">, L. (2002). </w:t>
      </w:r>
      <w:proofErr w:type="spellStart"/>
      <w:r w:rsidRPr="00442E57">
        <w:rPr>
          <w:rFonts w:cs="Calibri"/>
          <w:sz w:val="24"/>
          <w:szCs w:val="24"/>
        </w:rPr>
        <w:t>Instrumental</w:t>
      </w:r>
      <w:proofErr w:type="spellEnd"/>
      <w:r w:rsidRPr="00442E57">
        <w:rPr>
          <w:rFonts w:cs="Calibri"/>
          <w:sz w:val="24"/>
          <w:szCs w:val="24"/>
        </w:rPr>
        <w:t xml:space="preserve"> </w:t>
      </w:r>
      <w:proofErr w:type="spellStart"/>
      <w:r w:rsidRPr="00442E57">
        <w:rPr>
          <w:rFonts w:cs="Calibri"/>
          <w:sz w:val="24"/>
          <w:szCs w:val="24"/>
        </w:rPr>
        <w:t>evaluation</w:t>
      </w:r>
      <w:proofErr w:type="spellEnd"/>
      <w:r w:rsidRPr="00442E57">
        <w:rPr>
          <w:rFonts w:cs="Calibri"/>
          <w:sz w:val="24"/>
          <w:szCs w:val="24"/>
        </w:rPr>
        <w:t xml:space="preserve"> </w:t>
      </w:r>
      <w:proofErr w:type="spellStart"/>
      <w:r w:rsidRPr="00442E57">
        <w:rPr>
          <w:rFonts w:cs="Calibri"/>
          <w:sz w:val="24"/>
          <w:szCs w:val="24"/>
        </w:rPr>
        <w:t>of</w:t>
      </w:r>
      <w:proofErr w:type="spellEnd"/>
      <w:r w:rsidRPr="00442E57">
        <w:rPr>
          <w:rFonts w:cs="Calibri"/>
          <w:sz w:val="24"/>
          <w:szCs w:val="24"/>
        </w:rPr>
        <w:t xml:space="preserve"> </w:t>
      </w:r>
      <w:proofErr w:type="spellStart"/>
      <w:r w:rsidRPr="00442E57">
        <w:rPr>
          <w:rFonts w:cs="Calibri"/>
          <w:sz w:val="24"/>
          <w:szCs w:val="24"/>
        </w:rPr>
        <w:t>swallowing</w:t>
      </w:r>
      <w:proofErr w:type="spellEnd"/>
      <w:r w:rsidRPr="00442E57">
        <w:rPr>
          <w:rFonts w:cs="Calibri"/>
          <w:sz w:val="24"/>
          <w:szCs w:val="24"/>
        </w:rPr>
        <w:t xml:space="preserve">. In J. C. </w:t>
      </w:r>
      <w:proofErr w:type="spellStart"/>
      <w:r w:rsidRPr="00442E57">
        <w:rPr>
          <w:rFonts w:cs="Calibri"/>
          <w:sz w:val="24"/>
          <w:szCs w:val="24"/>
        </w:rPr>
        <w:t>Arvedson</w:t>
      </w:r>
      <w:proofErr w:type="spellEnd"/>
      <w:r w:rsidRPr="00442E57">
        <w:rPr>
          <w:rFonts w:cs="Calibri"/>
          <w:sz w:val="24"/>
          <w:szCs w:val="24"/>
        </w:rPr>
        <w:t xml:space="preserve"> &amp; L. </w:t>
      </w:r>
      <w:proofErr w:type="spellStart"/>
      <w:r w:rsidRPr="00442E57">
        <w:rPr>
          <w:rFonts w:cs="Calibri"/>
          <w:sz w:val="24"/>
          <w:szCs w:val="24"/>
        </w:rPr>
        <w:t>Brodsky</w:t>
      </w:r>
      <w:proofErr w:type="spellEnd"/>
      <w:r w:rsidRPr="00442E57">
        <w:rPr>
          <w:rFonts w:cs="Calibri"/>
          <w:sz w:val="24"/>
          <w:szCs w:val="24"/>
        </w:rPr>
        <w:t xml:space="preserve"> (</w:t>
      </w:r>
      <w:proofErr w:type="spellStart"/>
      <w:r w:rsidRPr="00442E57">
        <w:rPr>
          <w:rFonts w:cs="Calibri"/>
          <w:sz w:val="24"/>
          <w:szCs w:val="24"/>
        </w:rPr>
        <w:t>Eds</w:t>
      </w:r>
      <w:proofErr w:type="spellEnd"/>
      <w:r w:rsidRPr="00442E57">
        <w:rPr>
          <w:rFonts w:cs="Calibri"/>
          <w:sz w:val="24"/>
          <w:szCs w:val="24"/>
        </w:rPr>
        <w:t xml:space="preserve">.), </w:t>
      </w:r>
      <w:proofErr w:type="spellStart"/>
      <w:r w:rsidRPr="00442E57">
        <w:rPr>
          <w:rFonts w:cs="Calibri"/>
          <w:sz w:val="24"/>
          <w:szCs w:val="24"/>
        </w:rPr>
        <w:t>Pediatric</w:t>
      </w:r>
      <w:proofErr w:type="spellEnd"/>
      <w:r w:rsidRPr="00442E57">
        <w:rPr>
          <w:rFonts w:cs="Calibri"/>
          <w:sz w:val="24"/>
          <w:szCs w:val="24"/>
        </w:rPr>
        <w:t xml:space="preserve"> </w:t>
      </w:r>
      <w:proofErr w:type="spellStart"/>
      <w:r w:rsidRPr="00442E57">
        <w:rPr>
          <w:rFonts w:cs="Calibri"/>
          <w:sz w:val="24"/>
          <w:szCs w:val="24"/>
        </w:rPr>
        <w:t>swallowing</w:t>
      </w:r>
      <w:proofErr w:type="spellEnd"/>
      <w:r w:rsidRPr="00442E57">
        <w:rPr>
          <w:rFonts w:cs="Calibri"/>
          <w:sz w:val="24"/>
          <w:szCs w:val="24"/>
        </w:rPr>
        <w:t xml:space="preserve"> and </w:t>
      </w:r>
      <w:proofErr w:type="spellStart"/>
      <w:r w:rsidRPr="00442E57">
        <w:rPr>
          <w:rFonts w:cs="Calibri"/>
          <w:sz w:val="24"/>
          <w:szCs w:val="24"/>
        </w:rPr>
        <w:t>feeding</w:t>
      </w:r>
      <w:proofErr w:type="spellEnd"/>
      <w:r w:rsidRPr="00442E57">
        <w:rPr>
          <w:rFonts w:cs="Calibri"/>
          <w:sz w:val="24"/>
          <w:szCs w:val="24"/>
        </w:rPr>
        <w:t xml:space="preserve">: </w:t>
      </w:r>
      <w:proofErr w:type="spellStart"/>
      <w:r w:rsidRPr="00442E57">
        <w:rPr>
          <w:rFonts w:cs="Calibri"/>
          <w:sz w:val="24"/>
          <w:szCs w:val="24"/>
        </w:rPr>
        <w:t>Assessment</w:t>
      </w:r>
      <w:proofErr w:type="spellEnd"/>
      <w:r w:rsidRPr="00442E57">
        <w:rPr>
          <w:rFonts w:cs="Calibri"/>
          <w:sz w:val="24"/>
          <w:szCs w:val="24"/>
        </w:rPr>
        <w:t xml:space="preserve"> and management (2nd </w:t>
      </w:r>
      <w:proofErr w:type="spellStart"/>
      <w:r w:rsidRPr="00442E57">
        <w:rPr>
          <w:rFonts w:cs="Calibri"/>
          <w:sz w:val="24"/>
          <w:szCs w:val="24"/>
        </w:rPr>
        <w:t>ed</w:t>
      </w:r>
      <w:proofErr w:type="spellEnd"/>
      <w:r w:rsidRPr="00442E57">
        <w:rPr>
          <w:rFonts w:cs="Calibri"/>
          <w:sz w:val="24"/>
          <w:szCs w:val="24"/>
        </w:rPr>
        <w:t xml:space="preserve">., pp. 341–388). </w:t>
      </w:r>
      <w:proofErr w:type="spellStart"/>
      <w:r w:rsidRPr="00442E57">
        <w:rPr>
          <w:rFonts w:cs="Calibri"/>
          <w:sz w:val="24"/>
          <w:szCs w:val="24"/>
        </w:rPr>
        <w:t>Singular</w:t>
      </w:r>
      <w:proofErr w:type="spellEnd"/>
      <w:r w:rsidRPr="00442E57">
        <w:rPr>
          <w:rFonts w:cs="Calibri"/>
          <w:sz w:val="24"/>
          <w:szCs w:val="24"/>
        </w:rPr>
        <w:t xml:space="preserve"> </w:t>
      </w:r>
      <w:proofErr w:type="spellStart"/>
      <w:r w:rsidRPr="00442E57">
        <w:rPr>
          <w:rFonts w:cs="Calibri"/>
          <w:sz w:val="24"/>
          <w:szCs w:val="24"/>
        </w:rPr>
        <w:t>Publishing</w:t>
      </w:r>
      <w:proofErr w:type="spellEnd"/>
      <w:r w:rsidRPr="00442E57">
        <w:rPr>
          <w:rFonts w:cs="Calibri"/>
          <w:sz w:val="24"/>
          <w:szCs w:val="24"/>
        </w:rPr>
        <w:t xml:space="preserve"> Group.</w:t>
      </w:r>
    </w:p>
    <w:p w14:paraId="2DCBA7D9" w14:textId="77777777" w:rsidR="00D1763E" w:rsidRPr="00442E57" w:rsidRDefault="00D1763E" w:rsidP="00442E57">
      <w:pPr>
        <w:spacing w:after="0"/>
        <w:jc w:val="both"/>
        <w:rPr>
          <w:rFonts w:cs="Calibri"/>
          <w:sz w:val="24"/>
          <w:szCs w:val="24"/>
        </w:rPr>
      </w:pPr>
    </w:p>
    <w:p w14:paraId="7D1692BE" w14:textId="1D7FBFE9" w:rsidR="00835A61" w:rsidRDefault="00645216" w:rsidP="00442E57">
      <w:pPr>
        <w:spacing w:after="0"/>
        <w:jc w:val="both"/>
        <w:rPr>
          <w:rFonts w:cs="Calibri"/>
          <w:sz w:val="24"/>
          <w:szCs w:val="24"/>
        </w:rPr>
      </w:pPr>
      <w:proofErr w:type="spellStart"/>
      <w:r w:rsidRPr="00442E57">
        <w:rPr>
          <w:rFonts w:cs="Calibri"/>
          <w:sz w:val="24"/>
          <w:szCs w:val="24"/>
        </w:rPr>
        <w:t>Arvedson</w:t>
      </w:r>
      <w:proofErr w:type="spellEnd"/>
      <w:r w:rsidRPr="00442E57">
        <w:rPr>
          <w:rFonts w:cs="Calibri"/>
          <w:sz w:val="24"/>
          <w:szCs w:val="24"/>
        </w:rPr>
        <w:t xml:space="preserve">, J. C., &amp; </w:t>
      </w:r>
      <w:proofErr w:type="spellStart"/>
      <w:r w:rsidRPr="00442E57">
        <w:rPr>
          <w:rFonts w:cs="Calibri"/>
          <w:sz w:val="24"/>
          <w:szCs w:val="24"/>
        </w:rPr>
        <w:t>Lefton-Greif</w:t>
      </w:r>
      <w:proofErr w:type="spellEnd"/>
      <w:r w:rsidRPr="00442E57">
        <w:rPr>
          <w:rFonts w:cs="Calibri"/>
          <w:sz w:val="24"/>
          <w:szCs w:val="24"/>
        </w:rPr>
        <w:t xml:space="preserve">, M. A. (1998). </w:t>
      </w:r>
      <w:proofErr w:type="spellStart"/>
      <w:r w:rsidRPr="00442E57">
        <w:rPr>
          <w:rFonts w:cs="Calibri"/>
          <w:sz w:val="24"/>
          <w:szCs w:val="24"/>
        </w:rPr>
        <w:t>Instrumental</w:t>
      </w:r>
      <w:proofErr w:type="spellEnd"/>
      <w:r w:rsidRPr="00442E57">
        <w:rPr>
          <w:rFonts w:cs="Calibri"/>
          <w:sz w:val="24"/>
          <w:szCs w:val="24"/>
        </w:rPr>
        <w:t xml:space="preserve"> </w:t>
      </w:r>
      <w:proofErr w:type="spellStart"/>
      <w:r w:rsidRPr="00442E57">
        <w:rPr>
          <w:rFonts w:cs="Calibri"/>
          <w:sz w:val="24"/>
          <w:szCs w:val="24"/>
        </w:rPr>
        <w:t>assessment</w:t>
      </w:r>
      <w:proofErr w:type="spellEnd"/>
      <w:r w:rsidRPr="00442E57">
        <w:rPr>
          <w:rFonts w:cs="Calibri"/>
          <w:sz w:val="24"/>
          <w:szCs w:val="24"/>
        </w:rPr>
        <w:t xml:space="preserve"> </w:t>
      </w:r>
      <w:proofErr w:type="spellStart"/>
      <w:r w:rsidRPr="00442E57">
        <w:rPr>
          <w:rFonts w:cs="Calibri"/>
          <w:sz w:val="24"/>
          <w:szCs w:val="24"/>
        </w:rPr>
        <w:t>of</w:t>
      </w:r>
      <w:proofErr w:type="spellEnd"/>
      <w:r w:rsidRPr="00442E57">
        <w:rPr>
          <w:rFonts w:cs="Calibri"/>
          <w:sz w:val="24"/>
          <w:szCs w:val="24"/>
        </w:rPr>
        <w:t xml:space="preserve"> </w:t>
      </w:r>
      <w:proofErr w:type="spellStart"/>
      <w:r w:rsidRPr="00442E57">
        <w:rPr>
          <w:rFonts w:cs="Calibri"/>
          <w:sz w:val="24"/>
          <w:szCs w:val="24"/>
        </w:rPr>
        <w:t>pediatric</w:t>
      </w:r>
      <w:proofErr w:type="spellEnd"/>
      <w:r w:rsidRPr="00442E57">
        <w:rPr>
          <w:rFonts w:cs="Calibri"/>
          <w:sz w:val="24"/>
          <w:szCs w:val="24"/>
        </w:rPr>
        <w:t xml:space="preserve"> </w:t>
      </w:r>
      <w:proofErr w:type="spellStart"/>
      <w:r w:rsidRPr="00442E57">
        <w:rPr>
          <w:rFonts w:cs="Calibri"/>
          <w:sz w:val="24"/>
          <w:szCs w:val="24"/>
        </w:rPr>
        <w:t>dysphagia</w:t>
      </w:r>
      <w:proofErr w:type="spellEnd"/>
      <w:r w:rsidRPr="00442E57">
        <w:rPr>
          <w:rFonts w:cs="Calibri"/>
          <w:sz w:val="24"/>
          <w:szCs w:val="24"/>
        </w:rPr>
        <w:t xml:space="preserve">. </w:t>
      </w:r>
      <w:proofErr w:type="spellStart"/>
      <w:r w:rsidRPr="00442E57">
        <w:rPr>
          <w:rFonts w:cs="Calibri"/>
          <w:sz w:val="24"/>
          <w:szCs w:val="24"/>
        </w:rPr>
        <w:t>Seminars</w:t>
      </w:r>
      <w:proofErr w:type="spellEnd"/>
      <w:r w:rsidRPr="00442E57">
        <w:rPr>
          <w:rFonts w:cs="Calibri"/>
          <w:sz w:val="24"/>
          <w:szCs w:val="24"/>
        </w:rPr>
        <w:t xml:space="preserve"> in </w:t>
      </w:r>
      <w:proofErr w:type="spellStart"/>
      <w:r w:rsidRPr="00442E57">
        <w:rPr>
          <w:rFonts w:cs="Calibri"/>
          <w:sz w:val="24"/>
          <w:szCs w:val="24"/>
        </w:rPr>
        <w:t>Speech</w:t>
      </w:r>
      <w:proofErr w:type="spellEnd"/>
      <w:r w:rsidRPr="00442E57">
        <w:rPr>
          <w:rFonts w:cs="Calibri"/>
          <w:sz w:val="24"/>
          <w:szCs w:val="24"/>
        </w:rPr>
        <w:t xml:space="preserve"> and </w:t>
      </w:r>
      <w:proofErr w:type="spellStart"/>
      <w:r w:rsidRPr="00442E57">
        <w:rPr>
          <w:rFonts w:cs="Calibri"/>
          <w:sz w:val="24"/>
          <w:szCs w:val="24"/>
        </w:rPr>
        <w:t>Language</w:t>
      </w:r>
      <w:proofErr w:type="spellEnd"/>
      <w:r w:rsidRPr="00442E57">
        <w:rPr>
          <w:rFonts w:cs="Calibri"/>
          <w:sz w:val="24"/>
          <w:szCs w:val="24"/>
        </w:rPr>
        <w:t xml:space="preserve">, 19(4), 387–402. </w:t>
      </w:r>
      <w:hyperlink r:id="rId14" w:history="1">
        <w:r w:rsidR="00D1763E" w:rsidRPr="00551099">
          <w:rPr>
            <w:rStyle w:val="Hypertextovodkaz"/>
            <w:rFonts w:cs="Calibri"/>
            <w:sz w:val="24"/>
            <w:szCs w:val="24"/>
          </w:rPr>
          <w:t>https://doi.org/10.1055/s-2008-1064051</w:t>
        </w:r>
      </w:hyperlink>
    </w:p>
    <w:p w14:paraId="1F50D6F3" w14:textId="77777777" w:rsidR="00D1763E" w:rsidRPr="00442E57" w:rsidRDefault="00D1763E" w:rsidP="00442E57">
      <w:pPr>
        <w:spacing w:after="0"/>
        <w:jc w:val="both"/>
        <w:rPr>
          <w:rFonts w:cs="Calibri"/>
          <w:sz w:val="24"/>
          <w:szCs w:val="24"/>
        </w:rPr>
      </w:pPr>
    </w:p>
    <w:p w14:paraId="66087E81" w14:textId="34C97874" w:rsidR="00835A61" w:rsidRDefault="00645216" w:rsidP="00442E57">
      <w:pPr>
        <w:spacing w:after="0"/>
        <w:jc w:val="both"/>
        <w:rPr>
          <w:rStyle w:val="Hypertextovodkaz"/>
          <w:rFonts w:cs="Calibri"/>
          <w:sz w:val="24"/>
          <w:szCs w:val="24"/>
        </w:rPr>
      </w:pPr>
      <w:proofErr w:type="spellStart"/>
      <w:r w:rsidRPr="00442E57">
        <w:rPr>
          <w:rFonts w:cs="Calibri"/>
          <w:sz w:val="24"/>
          <w:szCs w:val="24"/>
        </w:rPr>
        <w:t>Bunová</w:t>
      </w:r>
      <w:proofErr w:type="spellEnd"/>
      <w:r w:rsidRPr="00442E57">
        <w:rPr>
          <w:rFonts w:cs="Calibri"/>
          <w:sz w:val="24"/>
          <w:szCs w:val="24"/>
        </w:rPr>
        <w:t xml:space="preserve">, B., &amp; </w:t>
      </w:r>
      <w:proofErr w:type="spellStart"/>
      <w:r w:rsidRPr="00442E57">
        <w:rPr>
          <w:rFonts w:cs="Calibri"/>
          <w:sz w:val="24"/>
          <w:szCs w:val="24"/>
        </w:rPr>
        <w:t>Piovárová</w:t>
      </w:r>
      <w:proofErr w:type="spellEnd"/>
      <w:r w:rsidRPr="00442E57">
        <w:rPr>
          <w:rFonts w:cs="Calibri"/>
          <w:sz w:val="24"/>
          <w:szCs w:val="24"/>
        </w:rPr>
        <w:t xml:space="preserve">, M. (2020). Poruchy </w:t>
      </w:r>
      <w:proofErr w:type="spellStart"/>
      <w:r w:rsidRPr="00442E57">
        <w:rPr>
          <w:rFonts w:cs="Calibri"/>
          <w:sz w:val="24"/>
          <w:szCs w:val="24"/>
        </w:rPr>
        <w:t>prehĺtania</w:t>
      </w:r>
      <w:proofErr w:type="spellEnd"/>
      <w:r w:rsidRPr="00442E57">
        <w:rPr>
          <w:rFonts w:cs="Calibri"/>
          <w:sz w:val="24"/>
          <w:szCs w:val="24"/>
        </w:rPr>
        <w:t xml:space="preserve"> – </w:t>
      </w:r>
      <w:proofErr w:type="spellStart"/>
      <w:r w:rsidRPr="00442E57">
        <w:rPr>
          <w:rFonts w:cs="Calibri"/>
          <w:sz w:val="24"/>
          <w:szCs w:val="24"/>
        </w:rPr>
        <w:t>dysfágia</w:t>
      </w:r>
      <w:proofErr w:type="spellEnd"/>
      <w:r w:rsidRPr="00442E57">
        <w:rPr>
          <w:rFonts w:cs="Calibri"/>
          <w:sz w:val="24"/>
          <w:szCs w:val="24"/>
        </w:rPr>
        <w:t xml:space="preserve">. Klinická </w:t>
      </w:r>
      <w:proofErr w:type="spellStart"/>
      <w:r w:rsidRPr="00442E57">
        <w:rPr>
          <w:rFonts w:cs="Calibri"/>
          <w:sz w:val="24"/>
          <w:szCs w:val="24"/>
        </w:rPr>
        <w:t>logopédia</w:t>
      </w:r>
      <w:proofErr w:type="spellEnd"/>
      <w:r w:rsidRPr="00442E57">
        <w:rPr>
          <w:rFonts w:cs="Calibri"/>
          <w:sz w:val="24"/>
          <w:szCs w:val="24"/>
        </w:rPr>
        <w:t xml:space="preserve"> [Klinický standard]. Ministerstvo </w:t>
      </w:r>
      <w:proofErr w:type="spellStart"/>
      <w:r w:rsidRPr="00442E57">
        <w:rPr>
          <w:rFonts w:cs="Calibri"/>
          <w:sz w:val="24"/>
          <w:szCs w:val="24"/>
        </w:rPr>
        <w:t>zdravotníctva</w:t>
      </w:r>
      <w:proofErr w:type="spellEnd"/>
      <w:r w:rsidRPr="00442E57">
        <w:rPr>
          <w:rFonts w:cs="Calibri"/>
          <w:sz w:val="24"/>
          <w:szCs w:val="24"/>
        </w:rPr>
        <w:t xml:space="preserve"> </w:t>
      </w:r>
      <w:proofErr w:type="spellStart"/>
      <w:r w:rsidRPr="00442E57">
        <w:rPr>
          <w:rFonts w:cs="Calibri"/>
          <w:sz w:val="24"/>
          <w:szCs w:val="24"/>
        </w:rPr>
        <w:t>Slovenskej</w:t>
      </w:r>
      <w:proofErr w:type="spellEnd"/>
      <w:r w:rsidRPr="00442E57">
        <w:rPr>
          <w:rFonts w:cs="Calibri"/>
          <w:sz w:val="24"/>
          <w:szCs w:val="24"/>
        </w:rPr>
        <w:t xml:space="preserve"> republiky. </w:t>
      </w:r>
      <w:hyperlink r:id="rId15" w:history="1">
        <w:r w:rsidRPr="00442E57">
          <w:rPr>
            <w:rStyle w:val="Hypertextovodkaz"/>
            <w:rFonts w:cs="Calibri"/>
            <w:sz w:val="24"/>
            <w:szCs w:val="24"/>
          </w:rPr>
          <w:t>https://www.asociaciakps.sk/storage/2023/01/SP-Poruchy-prehltania-dysfazia-Klinicka-logopedia.pdf</w:t>
        </w:r>
      </w:hyperlink>
    </w:p>
    <w:p w14:paraId="301EB6FC" w14:textId="77777777" w:rsidR="00D1763E" w:rsidRPr="00442E57" w:rsidRDefault="00D1763E" w:rsidP="00442E57">
      <w:pPr>
        <w:spacing w:after="0"/>
        <w:jc w:val="both"/>
        <w:rPr>
          <w:rFonts w:cs="Calibri"/>
          <w:sz w:val="24"/>
          <w:szCs w:val="24"/>
        </w:rPr>
      </w:pPr>
    </w:p>
    <w:p w14:paraId="6EEA01E3" w14:textId="255EA7E8" w:rsidR="00835A61" w:rsidRDefault="00645216" w:rsidP="00442E57">
      <w:pPr>
        <w:spacing w:after="0"/>
        <w:jc w:val="both"/>
      </w:pPr>
      <w:proofErr w:type="spellStart"/>
      <w:r w:rsidRPr="00442E57">
        <w:rPr>
          <w:rFonts w:cs="Calibri"/>
          <w:sz w:val="24"/>
          <w:szCs w:val="24"/>
        </w:rPr>
        <w:t>Bustamante</w:t>
      </w:r>
      <w:proofErr w:type="spellEnd"/>
      <w:r w:rsidRPr="00442E57">
        <w:rPr>
          <w:rFonts w:cs="Calibri"/>
          <w:sz w:val="24"/>
          <w:szCs w:val="24"/>
        </w:rPr>
        <w:t xml:space="preserve">, C. C., </w:t>
      </w:r>
      <w:proofErr w:type="spellStart"/>
      <w:r w:rsidRPr="00442E57">
        <w:rPr>
          <w:rFonts w:cs="Calibri"/>
          <w:sz w:val="24"/>
          <w:szCs w:val="24"/>
        </w:rPr>
        <w:t>Behlau</w:t>
      </w:r>
      <w:proofErr w:type="spellEnd"/>
      <w:r w:rsidRPr="00442E57">
        <w:rPr>
          <w:rFonts w:cs="Calibri"/>
          <w:sz w:val="24"/>
          <w:szCs w:val="24"/>
        </w:rPr>
        <w:t xml:space="preserve">, M., </w:t>
      </w:r>
      <w:proofErr w:type="spellStart"/>
      <w:r w:rsidRPr="00442E57">
        <w:rPr>
          <w:rFonts w:cs="Calibri"/>
          <w:sz w:val="24"/>
          <w:szCs w:val="24"/>
        </w:rPr>
        <w:t>Rehder</w:t>
      </w:r>
      <w:proofErr w:type="spellEnd"/>
      <w:r w:rsidRPr="00442E57">
        <w:rPr>
          <w:rFonts w:cs="Calibri"/>
          <w:sz w:val="24"/>
          <w:szCs w:val="24"/>
        </w:rPr>
        <w:t xml:space="preserve">, M. I. M., &amp; </w:t>
      </w:r>
      <w:proofErr w:type="spellStart"/>
      <w:r w:rsidRPr="00442E57">
        <w:rPr>
          <w:rFonts w:cs="Calibri"/>
          <w:sz w:val="24"/>
          <w:szCs w:val="24"/>
        </w:rPr>
        <w:t>Guilherme</w:t>
      </w:r>
      <w:proofErr w:type="spellEnd"/>
      <w:r w:rsidRPr="00442E57">
        <w:rPr>
          <w:rFonts w:cs="Calibri"/>
          <w:sz w:val="24"/>
          <w:szCs w:val="24"/>
        </w:rPr>
        <w:t xml:space="preserve">, A. (2022). </w:t>
      </w:r>
      <w:proofErr w:type="spellStart"/>
      <w:r w:rsidRPr="00442E57">
        <w:rPr>
          <w:rFonts w:cs="Calibri"/>
          <w:sz w:val="24"/>
          <w:szCs w:val="24"/>
        </w:rPr>
        <w:t>Neuromuscular</w:t>
      </w:r>
      <w:proofErr w:type="spellEnd"/>
      <w:r w:rsidRPr="00442E57">
        <w:rPr>
          <w:rFonts w:cs="Calibri"/>
          <w:sz w:val="24"/>
          <w:szCs w:val="24"/>
        </w:rPr>
        <w:t xml:space="preserve"> </w:t>
      </w:r>
      <w:proofErr w:type="spellStart"/>
      <w:r w:rsidRPr="00442E57">
        <w:rPr>
          <w:rFonts w:cs="Calibri"/>
          <w:sz w:val="24"/>
          <w:szCs w:val="24"/>
        </w:rPr>
        <w:t>electrical</w:t>
      </w:r>
      <w:proofErr w:type="spellEnd"/>
      <w:r w:rsidRPr="00442E57">
        <w:rPr>
          <w:rFonts w:cs="Calibri"/>
          <w:sz w:val="24"/>
          <w:szCs w:val="24"/>
        </w:rPr>
        <w:t xml:space="preserve"> </w:t>
      </w:r>
      <w:proofErr w:type="spellStart"/>
      <w:r w:rsidRPr="00442E57">
        <w:rPr>
          <w:rFonts w:cs="Calibri"/>
          <w:sz w:val="24"/>
          <w:szCs w:val="24"/>
        </w:rPr>
        <w:t>stimulation</w:t>
      </w:r>
      <w:proofErr w:type="spellEnd"/>
      <w:r w:rsidRPr="00442E57">
        <w:rPr>
          <w:rFonts w:cs="Calibri"/>
          <w:sz w:val="24"/>
          <w:szCs w:val="24"/>
        </w:rPr>
        <w:t xml:space="preserve"> in </w:t>
      </w:r>
      <w:proofErr w:type="spellStart"/>
      <w:r w:rsidRPr="00442E57">
        <w:rPr>
          <w:rFonts w:cs="Calibri"/>
          <w:sz w:val="24"/>
          <w:szCs w:val="24"/>
        </w:rPr>
        <w:t>pediatric</w:t>
      </w:r>
      <w:proofErr w:type="spellEnd"/>
      <w:r w:rsidRPr="00442E57">
        <w:rPr>
          <w:rFonts w:cs="Calibri"/>
          <w:sz w:val="24"/>
          <w:szCs w:val="24"/>
        </w:rPr>
        <w:t xml:space="preserve"> </w:t>
      </w:r>
      <w:proofErr w:type="spellStart"/>
      <w:r w:rsidRPr="00442E57">
        <w:rPr>
          <w:rFonts w:cs="Calibri"/>
          <w:sz w:val="24"/>
          <w:szCs w:val="24"/>
        </w:rPr>
        <w:t>dysphagia</w:t>
      </w:r>
      <w:proofErr w:type="spellEnd"/>
      <w:r w:rsidRPr="00442E57">
        <w:rPr>
          <w:rFonts w:cs="Calibri"/>
          <w:sz w:val="24"/>
          <w:szCs w:val="24"/>
        </w:rPr>
        <w:t xml:space="preserve">: A </w:t>
      </w:r>
      <w:proofErr w:type="spellStart"/>
      <w:r w:rsidRPr="00442E57">
        <w:rPr>
          <w:rFonts w:cs="Calibri"/>
          <w:sz w:val="24"/>
          <w:szCs w:val="24"/>
        </w:rPr>
        <w:t>systematic</w:t>
      </w:r>
      <w:proofErr w:type="spellEnd"/>
      <w:r w:rsidRPr="00442E57">
        <w:rPr>
          <w:rFonts w:cs="Calibri"/>
          <w:sz w:val="24"/>
          <w:szCs w:val="24"/>
        </w:rPr>
        <w:t xml:space="preserve"> </w:t>
      </w:r>
      <w:proofErr w:type="spellStart"/>
      <w:r w:rsidRPr="00442E57">
        <w:rPr>
          <w:rFonts w:cs="Calibri"/>
          <w:sz w:val="24"/>
          <w:szCs w:val="24"/>
        </w:rPr>
        <w:t>review</w:t>
      </w:r>
      <w:proofErr w:type="spellEnd"/>
      <w:r w:rsidRPr="00442E57">
        <w:rPr>
          <w:rFonts w:cs="Calibri"/>
          <w:sz w:val="24"/>
          <w:szCs w:val="24"/>
        </w:rPr>
        <w:t xml:space="preserve">. </w:t>
      </w:r>
      <w:proofErr w:type="spellStart"/>
      <w:r w:rsidRPr="00442E57">
        <w:rPr>
          <w:rFonts w:cs="Calibri"/>
          <w:sz w:val="24"/>
          <w:szCs w:val="24"/>
        </w:rPr>
        <w:t>Dysphagia</w:t>
      </w:r>
      <w:proofErr w:type="spellEnd"/>
      <w:r w:rsidRPr="00442E57">
        <w:rPr>
          <w:rFonts w:cs="Calibri"/>
          <w:sz w:val="24"/>
          <w:szCs w:val="24"/>
        </w:rPr>
        <w:t xml:space="preserve">, 37(4), 896–910. </w:t>
      </w:r>
      <w:hyperlink r:id="rId16" w:history="1">
        <w:r w:rsidRPr="00442E57">
          <w:rPr>
            <w:rStyle w:val="Hypertextovodkaz"/>
            <w:rFonts w:cs="Calibri"/>
            <w:sz w:val="24"/>
            <w:szCs w:val="24"/>
          </w:rPr>
          <w:t>https://doi.org/10.1007/s00455-021-10329-1</w:t>
        </w:r>
      </w:hyperlink>
    </w:p>
    <w:p w14:paraId="1D4827D7" w14:textId="77777777" w:rsidR="00021F61" w:rsidRDefault="00021F61" w:rsidP="00442E57">
      <w:pPr>
        <w:spacing w:after="0"/>
        <w:jc w:val="both"/>
        <w:rPr>
          <w:rFonts w:cs="Calibri"/>
          <w:sz w:val="24"/>
          <w:szCs w:val="24"/>
          <w:u w:val="single"/>
        </w:rPr>
      </w:pPr>
    </w:p>
    <w:p w14:paraId="068B78CF" w14:textId="19B28818" w:rsidR="00021F61" w:rsidRPr="00021F61" w:rsidRDefault="00021F61" w:rsidP="00442E57">
      <w:pPr>
        <w:spacing w:after="0"/>
        <w:jc w:val="both"/>
        <w:rPr>
          <w:rStyle w:val="Hypertextovodkaz"/>
          <w:rFonts w:cs="Calibri"/>
          <w:sz w:val="24"/>
          <w:szCs w:val="24"/>
          <w:u w:val="none"/>
        </w:rPr>
      </w:pPr>
      <w:r w:rsidRPr="00021F61">
        <w:rPr>
          <w:rFonts w:cs="Calibri"/>
          <w:sz w:val="24"/>
          <w:szCs w:val="24"/>
        </w:rPr>
        <w:t>Červenková, B.  (2017) Multimodální přístup v terapii dětí s fun</w:t>
      </w:r>
      <w:r>
        <w:rPr>
          <w:rFonts w:cs="Calibri"/>
          <w:sz w:val="24"/>
          <w:szCs w:val="24"/>
        </w:rPr>
        <w:t>k</w:t>
      </w:r>
      <w:r w:rsidRPr="00021F61">
        <w:rPr>
          <w:rFonts w:cs="Calibri"/>
          <w:sz w:val="24"/>
          <w:szCs w:val="24"/>
        </w:rPr>
        <w:t>ční dysfagií. Listy klinické logopedie. 1(2):3-17. https://doi.org/ 10.36833/lkl.2017.017.</w:t>
      </w:r>
    </w:p>
    <w:p w14:paraId="3B5C3843" w14:textId="77777777" w:rsidR="00D1763E" w:rsidRPr="00442E57" w:rsidRDefault="00D1763E" w:rsidP="00442E57">
      <w:pPr>
        <w:spacing w:after="0"/>
        <w:jc w:val="both"/>
        <w:rPr>
          <w:rFonts w:cs="Calibri"/>
          <w:sz w:val="24"/>
          <w:szCs w:val="24"/>
        </w:rPr>
      </w:pPr>
    </w:p>
    <w:p w14:paraId="2257584E" w14:textId="5BE73908" w:rsidR="00835A61" w:rsidRDefault="00645216" w:rsidP="00442E57">
      <w:pPr>
        <w:spacing w:after="0"/>
        <w:jc w:val="both"/>
        <w:rPr>
          <w:rStyle w:val="Hypertextovodkaz"/>
          <w:rFonts w:cs="Calibri"/>
          <w:sz w:val="24"/>
          <w:szCs w:val="24"/>
        </w:rPr>
      </w:pPr>
      <w:proofErr w:type="spellStart"/>
      <w:r w:rsidRPr="00442E57">
        <w:rPr>
          <w:rFonts w:cs="Calibri"/>
          <w:sz w:val="24"/>
          <w:szCs w:val="24"/>
        </w:rPr>
        <w:lastRenderedPageBreak/>
        <w:t>Dharmaraj</w:t>
      </w:r>
      <w:proofErr w:type="spellEnd"/>
      <w:r w:rsidRPr="00442E57">
        <w:rPr>
          <w:rFonts w:cs="Calibri"/>
          <w:sz w:val="24"/>
          <w:szCs w:val="24"/>
        </w:rPr>
        <w:t xml:space="preserve">, R., </w:t>
      </w:r>
      <w:proofErr w:type="spellStart"/>
      <w:r w:rsidRPr="00442E57">
        <w:rPr>
          <w:rFonts w:cs="Calibri"/>
          <w:sz w:val="24"/>
          <w:szCs w:val="24"/>
        </w:rPr>
        <w:t>Williamson</w:t>
      </w:r>
      <w:proofErr w:type="spellEnd"/>
      <w:r w:rsidRPr="00442E57">
        <w:rPr>
          <w:rFonts w:cs="Calibri"/>
          <w:sz w:val="24"/>
          <w:szCs w:val="24"/>
        </w:rPr>
        <w:t xml:space="preserve">, E., </w:t>
      </w:r>
      <w:proofErr w:type="spellStart"/>
      <w:r w:rsidRPr="00442E57">
        <w:rPr>
          <w:rFonts w:cs="Calibri"/>
          <w:sz w:val="24"/>
          <w:szCs w:val="24"/>
        </w:rPr>
        <w:t>Coon</w:t>
      </w:r>
      <w:proofErr w:type="spellEnd"/>
      <w:r w:rsidRPr="00442E57">
        <w:rPr>
          <w:rFonts w:cs="Calibri"/>
          <w:sz w:val="24"/>
          <w:szCs w:val="24"/>
        </w:rPr>
        <w:t xml:space="preserve">, E. R., &amp; </w:t>
      </w:r>
      <w:proofErr w:type="spellStart"/>
      <w:r w:rsidRPr="00442E57">
        <w:rPr>
          <w:rFonts w:cs="Calibri"/>
          <w:sz w:val="24"/>
          <w:szCs w:val="24"/>
        </w:rPr>
        <w:t>Goday</w:t>
      </w:r>
      <w:proofErr w:type="spellEnd"/>
      <w:r w:rsidRPr="00442E57">
        <w:rPr>
          <w:rFonts w:cs="Calibri"/>
          <w:sz w:val="24"/>
          <w:szCs w:val="24"/>
        </w:rPr>
        <w:t xml:space="preserve">, P. S. (2023). </w:t>
      </w:r>
      <w:proofErr w:type="spellStart"/>
      <w:r w:rsidRPr="00442E57">
        <w:rPr>
          <w:rFonts w:cs="Calibri"/>
          <w:sz w:val="24"/>
          <w:szCs w:val="24"/>
        </w:rPr>
        <w:t>Evaluation</w:t>
      </w:r>
      <w:proofErr w:type="spellEnd"/>
      <w:r w:rsidRPr="00442E57">
        <w:rPr>
          <w:rFonts w:cs="Calibri"/>
          <w:sz w:val="24"/>
          <w:szCs w:val="24"/>
        </w:rPr>
        <w:t xml:space="preserve"> and management </w:t>
      </w:r>
      <w:proofErr w:type="spellStart"/>
      <w:r w:rsidRPr="00442E57">
        <w:rPr>
          <w:rFonts w:cs="Calibri"/>
          <w:sz w:val="24"/>
          <w:szCs w:val="24"/>
        </w:rPr>
        <w:t>of</w:t>
      </w:r>
      <w:proofErr w:type="spellEnd"/>
      <w:r w:rsidRPr="00442E57">
        <w:rPr>
          <w:rFonts w:cs="Calibri"/>
          <w:sz w:val="24"/>
          <w:szCs w:val="24"/>
        </w:rPr>
        <w:t xml:space="preserve"> </w:t>
      </w:r>
      <w:proofErr w:type="spellStart"/>
      <w:r w:rsidRPr="00442E57">
        <w:rPr>
          <w:rFonts w:cs="Calibri"/>
          <w:sz w:val="24"/>
          <w:szCs w:val="24"/>
        </w:rPr>
        <w:t>pediatric</w:t>
      </w:r>
      <w:proofErr w:type="spellEnd"/>
      <w:r w:rsidRPr="00442E57">
        <w:rPr>
          <w:rFonts w:cs="Calibri"/>
          <w:sz w:val="24"/>
          <w:szCs w:val="24"/>
        </w:rPr>
        <w:t xml:space="preserve"> </w:t>
      </w:r>
      <w:proofErr w:type="spellStart"/>
      <w:r w:rsidRPr="00442E57">
        <w:rPr>
          <w:rFonts w:cs="Calibri"/>
          <w:sz w:val="24"/>
          <w:szCs w:val="24"/>
        </w:rPr>
        <w:t>feeding</w:t>
      </w:r>
      <w:proofErr w:type="spellEnd"/>
      <w:r w:rsidRPr="00442E57">
        <w:rPr>
          <w:rFonts w:cs="Calibri"/>
          <w:sz w:val="24"/>
          <w:szCs w:val="24"/>
        </w:rPr>
        <w:t xml:space="preserve"> </w:t>
      </w:r>
      <w:proofErr w:type="spellStart"/>
      <w:r w:rsidRPr="00442E57">
        <w:rPr>
          <w:rFonts w:cs="Calibri"/>
          <w:sz w:val="24"/>
          <w:szCs w:val="24"/>
        </w:rPr>
        <w:t>disorder</w:t>
      </w:r>
      <w:proofErr w:type="spellEnd"/>
      <w:r w:rsidRPr="00442E57">
        <w:rPr>
          <w:rFonts w:cs="Calibri"/>
          <w:sz w:val="24"/>
          <w:szCs w:val="24"/>
        </w:rPr>
        <w:t xml:space="preserve">. </w:t>
      </w:r>
      <w:proofErr w:type="spellStart"/>
      <w:r w:rsidRPr="00442E57">
        <w:rPr>
          <w:rFonts w:cs="Calibri"/>
          <w:sz w:val="24"/>
          <w:szCs w:val="24"/>
        </w:rPr>
        <w:t>Children</w:t>
      </w:r>
      <w:proofErr w:type="spellEnd"/>
      <w:r w:rsidRPr="00442E57">
        <w:rPr>
          <w:rFonts w:cs="Calibri"/>
          <w:sz w:val="24"/>
          <w:szCs w:val="24"/>
        </w:rPr>
        <w:t xml:space="preserve">, 10(1), 84. </w:t>
      </w:r>
      <w:hyperlink r:id="rId17" w:history="1">
        <w:r w:rsidRPr="00442E57">
          <w:rPr>
            <w:rStyle w:val="Hypertextovodkaz"/>
            <w:rFonts w:cs="Calibri"/>
            <w:sz w:val="24"/>
            <w:szCs w:val="24"/>
          </w:rPr>
          <w:t>https://doi.org/10.3390/children10010084</w:t>
        </w:r>
      </w:hyperlink>
    </w:p>
    <w:p w14:paraId="5083C7D0" w14:textId="77777777" w:rsidR="00D1763E" w:rsidRPr="00442E57" w:rsidRDefault="00D1763E" w:rsidP="00442E57">
      <w:pPr>
        <w:spacing w:after="0"/>
        <w:jc w:val="both"/>
        <w:rPr>
          <w:rFonts w:cs="Calibri"/>
          <w:sz w:val="24"/>
          <w:szCs w:val="24"/>
        </w:rPr>
      </w:pPr>
    </w:p>
    <w:p w14:paraId="0BE35F1D" w14:textId="6A956395" w:rsidR="00835A61" w:rsidRDefault="00645216" w:rsidP="00442E57">
      <w:pPr>
        <w:spacing w:after="0"/>
        <w:jc w:val="both"/>
        <w:rPr>
          <w:rStyle w:val="Hypertextovodkaz"/>
          <w:rFonts w:cs="Calibri"/>
          <w:sz w:val="24"/>
          <w:szCs w:val="24"/>
        </w:rPr>
      </w:pPr>
      <w:proofErr w:type="spellStart"/>
      <w:r w:rsidRPr="00442E57">
        <w:rPr>
          <w:rFonts w:cs="Calibri"/>
          <w:sz w:val="24"/>
          <w:szCs w:val="24"/>
        </w:rPr>
        <w:t>Elluru</w:t>
      </w:r>
      <w:proofErr w:type="spellEnd"/>
      <w:r w:rsidRPr="00442E57">
        <w:rPr>
          <w:rFonts w:cs="Calibri"/>
          <w:sz w:val="24"/>
          <w:szCs w:val="24"/>
        </w:rPr>
        <w:t xml:space="preserve">, R. (2024). </w:t>
      </w:r>
      <w:proofErr w:type="spellStart"/>
      <w:r w:rsidRPr="00442E57">
        <w:rPr>
          <w:rFonts w:cs="Calibri"/>
          <w:sz w:val="24"/>
          <w:szCs w:val="24"/>
        </w:rPr>
        <w:t>Contemporary</w:t>
      </w:r>
      <w:proofErr w:type="spellEnd"/>
      <w:r w:rsidRPr="00442E57">
        <w:rPr>
          <w:rFonts w:cs="Calibri"/>
          <w:sz w:val="24"/>
          <w:szCs w:val="24"/>
        </w:rPr>
        <w:t xml:space="preserve"> </w:t>
      </w:r>
      <w:proofErr w:type="spellStart"/>
      <w:r w:rsidRPr="00442E57">
        <w:rPr>
          <w:rFonts w:cs="Calibri"/>
          <w:sz w:val="24"/>
          <w:szCs w:val="24"/>
        </w:rPr>
        <w:t>trends</w:t>
      </w:r>
      <w:proofErr w:type="spellEnd"/>
      <w:r w:rsidRPr="00442E57">
        <w:rPr>
          <w:rFonts w:cs="Calibri"/>
          <w:sz w:val="24"/>
          <w:szCs w:val="24"/>
        </w:rPr>
        <w:t xml:space="preserve"> in </w:t>
      </w:r>
      <w:proofErr w:type="spellStart"/>
      <w:r w:rsidRPr="00442E57">
        <w:rPr>
          <w:rFonts w:cs="Calibri"/>
          <w:sz w:val="24"/>
          <w:szCs w:val="24"/>
        </w:rPr>
        <w:t>the</w:t>
      </w:r>
      <w:proofErr w:type="spellEnd"/>
      <w:r w:rsidRPr="00442E57">
        <w:rPr>
          <w:rFonts w:cs="Calibri"/>
          <w:sz w:val="24"/>
          <w:szCs w:val="24"/>
        </w:rPr>
        <w:t xml:space="preserve"> </w:t>
      </w:r>
      <w:proofErr w:type="spellStart"/>
      <w:r w:rsidRPr="00442E57">
        <w:rPr>
          <w:rFonts w:cs="Calibri"/>
          <w:sz w:val="24"/>
          <w:szCs w:val="24"/>
        </w:rPr>
        <w:t>diagnosis</w:t>
      </w:r>
      <w:proofErr w:type="spellEnd"/>
      <w:r w:rsidRPr="00442E57">
        <w:rPr>
          <w:rFonts w:cs="Calibri"/>
          <w:sz w:val="24"/>
          <w:szCs w:val="24"/>
        </w:rPr>
        <w:t xml:space="preserve"> and management </w:t>
      </w:r>
      <w:proofErr w:type="spellStart"/>
      <w:r w:rsidRPr="00442E57">
        <w:rPr>
          <w:rFonts w:cs="Calibri"/>
          <w:sz w:val="24"/>
          <w:szCs w:val="24"/>
        </w:rPr>
        <w:t>of</w:t>
      </w:r>
      <w:proofErr w:type="spellEnd"/>
      <w:r w:rsidRPr="00442E57">
        <w:rPr>
          <w:rFonts w:cs="Calibri"/>
          <w:sz w:val="24"/>
          <w:szCs w:val="24"/>
        </w:rPr>
        <w:t xml:space="preserve"> </w:t>
      </w:r>
      <w:proofErr w:type="spellStart"/>
      <w:r w:rsidRPr="00442E57">
        <w:rPr>
          <w:rFonts w:cs="Calibri"/>
          <w:sz w:val="24"/>
          <w:szCs w:val="24"/>
        </w:rPr>
        <w:t>pediatric</w:t>
      </w:r>
      <w:proofErr w:type="spellEnd"/>
      <w:r w:rsidRPr="00442E57">
        <w:rPr>
          <w:rFonts w:cs="Calibri"/>
          <w:sz w:val="24"/>
          <w:szCs w:val="24"/>
        </w:rPr>
        <w:t xml:space="preserve"> </w:t>
      </w:r>
      <w:proofErr w:type="spellStart"/>
      <w:r w:rsidRPr="00442E57">
        <w:rPr>
          <w:rFonts w:cs="Calibri"/>
          <w:sz w:val="24"/>
          <w:szCs w:val="24"/>
        </w:rPr>
        <w:t>dysphagia</w:t>
      </w:r>
      <w:proofErr w:type="spellEnd"/>
      <w:r w:rsidRPr="00442E57">
        <w:rPr>
          <w:rFonts w:cs="Calibri"/>
          <w:sz w:val="24"/>
          <w:szCs w:val="24"/>
        </w:rPr>
        <w:t xml:space="preserve">. </w:t>
      </w:r>
      <w:proofErr w:type="spellStart"/>
      <w:r w:rsidRPr="00442E57">
        <w:rPr>
          <w:rFonts w:cs="Calibri"/>
          <w:sz w:val="24"/>
          <w:szCs w:val="24"/>
        </w:rPr>
        <w:t>Current</w:t>
      </w:r>
      <w:proofErr w:type="spellEnd"/>
      <w:r w:rsidRPr="00442E57">
        <w:rPr>
          <w:rFonts w:cs="Calibri"/>
          <w:sz w:val="24"/>
          <w:szCs w:val="24"/>
        </w:rPr>
        <w:t xml:space="preserve"> </w:t>
      </w:r>
      <w:proofErr w:type="spellStart"/>
      <w:r w:rsidRPr="00442E57">
        <w:rPr>
          <w:rFonts w:cs="Calibri"/>
          <w:sz w:val="24"/>
          <w:szCs w:val="24"/>
        </w:rPr>
        <w:t>Treatment</w:t>
      </w:r>
      <w:proofErr w:type="spellEnd"/>
      <w:r w:rsidRPr="00442E57">
        <w:rPr>
          <w:rFonts w:cs="Calibri"/>
          <w:sz w:val="24"/>
          <w:szCs w:val="24"/>
        </w:rPr>
        <w:t xml:space="preserve"> </w:t>
      </w:r>
      <w:proofErr w:type="spellStart"/>
      <w:r w:rsidRPr="00442E57">
        <w:rPr>
          <w:rFonts w:cs="Calibri"/>
          <w:sz w:val="24"/>
          <w:szCs w:val="24"/>
        </w:rPr>
        <w:t>Options</w:t>
      </w:r>
      <w:proofErr w:type="spellEnd"/>
      <w:r w:rsidRPr="00442E57">
        <w:rPr>
          <w:rFonts w:cs="Calibri"/>
          <w:sz w:val="24"/>
          <w:szCs w:val="24"/>
        </w:rPr>
        <w:t xml:space="preserve"> in </w:t>
      </w:r>
      <w:proofErr w:type="spellStart"/>
      <w:r w:rsidRPr="00442E57">
        <w:rPr>
          <w:rFonts w:cs="Calibri"/>
          <w:sz w:val="24"/>
          <w:szCs w:val="24"/>
        </w:rPr>
        <w:t>Pediatrics</w:t>
      </w:r>
      <w:proofErr w:type="spellEnd"/>
      <w:r w:rsidRPr="00442E57">
        <w:rPr>
          <w:rFonts w:cs="Calibri"/>
          <w:sz w:val="24"/>
          <w:szCs w:val="24"/>
        </w:rPr>
        <w:t xml:space="preserve">, 10(4), 295–300. </w:t>
      </w:r>
      <w:hyperlink r:id="rId18" w:history="1">
        <w:r w:rsidRPr="00442E57">
          <w:rPr>
            <w:rStyle w:val="Hypertextovodkaz"/>
            <w:rFonts w:cs="Calibri"/>
            <w:sz w:val="24"/>
            <w:szCs w:val="24"/>
          </w:rPr>
          <w:t>https://doi.org/10.1007/s40746-024-00305-5</w:t>
        </w:r>
      </w:hyperlink>
    </w:p>
    <w:p w14:paraId="001A2FFD" w14:textId="77777777" w:rsidR="00D1763E" w:rsidRPr="00442E57" w:rsidRDefault="00D1763E" w:rsidP="00442E57">
      <w:pPr>
        <w:spacing w:after="0"/>
        <w:jc w:val="both"/>
        <w:rPr>
          <w:rFonts w:cs="Calibri"/>
          <w:sz w:val="24"/>
          <w:szCs w:val="24"/>
        </w:rPr>
      </w:pPr>
    </w:p>
    <w:p w14:paraId="2CC4868C" w14:textId="07AF9CC2" w:rsidR="00835A61" w:rsidRDefault="00645216" w:rsidP="00442E57">
      <w:pPr>
        <w:spacing w:after="0"/>
        <w:jc w:val="both"/>
        <w:rPr>
          <w:rStyle w:val="Hypertextovodkaz"/>
          <w:rFonts w:cs="Calibri"/>
          <w:sz w:val="24"/>
          <w:szCs w:val="24"/>
        </w:rPr>
      </w:pPr>
      <w:proofErr w:type="spellStart"/>
      <w:r w:rsidRPr="00442E57">
        <w:rPr>
          <w:rFonts w:cs="Calibri"/>
          <w:sz w:val="24"/>
          <w:szCs w:val="24"/>
        </w:rPr>
        <w:t>Epperson</w:t>
      </w:r>
      <w:proofErr w:type="spellEnd"/>
      <w:r w:rsidRPr="00442E57">
        <w:rPr>
          <w:rFonts w:cs="Calibri"/>
          <w:sz w:val="24"/>
          <w:szCs w:val="24"/>
        </w:rPr>
        <w:t xml:space="preserve">, K. D., &amp; </w:t>
      </w:r>
      <w:proofErr w:type="spellStart"/>
      <w:r w:rsidRPr="00442E57">
        <w:rPr>
          <w:rFonts w:cs="Calibri"/>
          <w:sz w:val="24"/>
          <w:szCs w:val="24"/>
        </w:rPr>
        <w:t>Sandage</w:t>
      </w:r>
      <w:proofErr w:type="spellEnd"/>
      <w:r w:rsidRPr="00442E57">
        <w:rPr>
          <w:rFonts w:cs="Calibri"/>
          <w:sz w:val="24"/>
          <w:szCs w:val="24"/>
        </w:rPr>
        <w:t xml:space="preserve">, M. J. (2019). </w:t>
      </w:r>
      <w:proofErr w:type="spellStart"/>
      <w:r w:rsidRPr="00442E57">
        <w:rPr>
          <w:rFonts w:cs="Calibri"/>
          <w:sz w:val="24"/>
          <w:szCs w:val="24"/>
        </w:rPr>
        <w:t>Pediatric</w:t>
      </w:r>
      <w:proofErr w:type="spellEnd"/>
      <w:r w:rsidRPr="00442E57">
        <w:rPr>
          <w:rFonts w:cs="Calibri"/>
          <w:sz w:val="24"/>
          <w:szCs w:val="24"/>
        </w:rPr>
        <w:t xml:space="preserve"> </w:t>
      </w:r>
      <w:proofErr w:type="spellStart"/>
      <w:r w:rsidRPr="00442E57">
        <w:rPr>
          <w:rFonts w:cs="Calibri"/>
          <w:sz w:val="24"/>
          <w:szCs w:val="24"/>
        </w:rPr>
        <w:t>dysphagia</w:t>
      </w:r>
      <w:proofErr w:type="spellEnd"/>
      <w:r w:rsidRPr="00442E57">
        <w:rPr>
          <w:rFonts w:cs="Calibri"/>
          <w:sz w:val="24"/>
          <w:szCs w:val="24"/>
        </w:rPr>
        <w:t xml:space="preserve">: </w:t>
      </w:r>
      <w:proofErr w:type="spellStart"/>
      <w:r w:rsidRPr="00442E57">
        <w:rPr>
          <w:rFonts w:cs="Calibri"/>
          <w:sz w:val="24"/>
          <w:szCs w:val="24"/>
        </w:rPr>
        <w:t>Current</w:t>
      </w:r>
      <w:proofErr w:type="spellEnd"/>
      <w:r w:rsidRPr="00442E57">
        <w:rPr>
          <w:rFonts w:cs="Calibri"/>
          <w:sz w:val="24"/>
          <w:szCs w:val="24"/>
        </w:rPr>
        <w:t xml:space="preserve"> evidence and </w:t>
      </w:r>
      <w:proofErr w:type="spellStart"/>
      <w:r w:rsidRPr="00442E57">
        <w:rPr>
          <w:rFonts w:cs="Calibri"/>
          <w:sz w:val="24"/>
          <w:szCs w:val="24"/>
        </w:rPr>
        <w:t>practice</w:t>
      </w:r>
      <w:proofErr w:type="spellEnd"/>
      <w:r w:rsidRPr="00442E57">
        <w:rPr>
          <w:rFonts w:cs="Calibri"/>
          <w:sz w:val="24"/>
          <w:szCs w:val="24"/>
        </w:rPr>
        <w:t xml:space="preserve">. </w:t>
      </w:r>
      <w:proofErr w:type="spellStart"/>
      <w:r w:rsidRPr="00442E57">
        <w:rPr>
          <w:rFonts w:cs="Calibri"/>
          <w:sz w:val="24"/>
          <w:szCs w:val="24"/>
        </w:rPr>
        <w:t>Seminars</w:t>
      </w:r>
      <w:proofErr w:type="spellEnd"/>
      <w:r w:rsidRPr="00442E57">
        <w:rPr>
          <w:rFonts w:cs="Calibri"/>
          <w:sz w:val="24"/>
          <w:szCs w:val="24"/>
        </w:rPr>
        <w:t xml:space="preserve"> in </w:t>
      </w:r>
      <w:proofErr w:type="spellStart"/>
      <w:r w:rsidRPr="00442E57">
        <w:rPr>
          <w:rFonts w:cs="Calibri"/>
          <w:sz w:val="24"/>
          <w:szCs w:val="24"/>
        </w:rPr>
        <w:t>Speech</w:t>
      </w:r>
      <w:proofErr w:type="spellEnd"/>
      <w:r w:rsidRPr="00442E57">
        <w:rPr>
          <w:rFonts w:cs="Calibri"/>
          <w:sz w:val="24"/>
          <w:szCs w:val="24"/>
        </w:rPr>
        <w:t xml:space="preserve"> and </w:t>
      </w:r>
      <w:proofErr w:type="spellStart"/>
      <w:r w:rsidRPr="00442E57">
        <w:rPr>
          <w:rFonts w:cs="Calibri"/>
          <w:sz w:val="24"/>
          <w:szCs w:val="24"/>
        </w:rPr>
        <w:t>Language</w:t>
      </w:r>
      <w:proofErr w:type="spellEnd"/>
      <w:r w:rsidRPr="00442E57">
        <w:rPr>
          <w:rFonts w:cs="Calibri"/>
          <w:sz w:val="24"/>
          <w:szCs w:val="24"/>
        </w:rPr>
        <w:t xml:space="preserve">, 40(5), 381–390. </w:t>
      </w:r>
      <w:hyperlink r:id="rId19" w:history="1">
        <w:r w:rsidRPr="00442E57">
          <w:rPr>
            <w:rStyle w:val="Hypertextovodkaz"/>
            <w:rFonts w:cs="Calibri"/>
            <w:sz w:val="24"/>
            <w:szCs w:val="24"/>
          </w:rPr>
          <w:t>https://doi.org/10.1055/s-0039-1700564</w:t>
        </w:r>
      </w:hyperlink>
    </w:p>
    <w:p w14:paraId="771D7985" w14:textId="77777777" w:rsidR="00D1763E" w:rsidRPr="00442E57" w:rsidRDefault="00D1763E" w:rsidP="00442E57">
      <w:pPr>
        <w:spacing w:after="0"/>
        <w:jc w:val="both"/>
        <w:rPr>
          <w:rFonts w:cs="Calibri"/>
          <w:sz w:val="24"/>
          <w:szCs w:val="24"/>
        </w:rPr>
      </w:pPr>
    </w:p>
    <w:p w14:paraId="0A6A6661" w14:textId="40CBD0A1" w:rsidR="00835A61" w:rsidRDefault="00645216" w:rsidP="00442E57">
      <w:pPr>
        <w:spacing w:after="0"/>
        <w:jc w:val="both"/>
        <w:rPr>
          <w:rStyle w:val="Hypertextovodkaz"/>
          <w:rFonts w:cs="Calibri"/>
          <w:sz w:val="24"/>
          <w:szCs w:val="24"/>
        </w:rPr>
      </w:pPr>
      <w:proofErr w:type="spellStart"/>
      <w:r w:rsidRPr="00442E57">
        <w:rPr>
          <w:rFonts w:cs="Calibri"/>
          <w:sz w:val="24"/>
          <w:szCs w:val="24"/>
        </w:rPr>
        <w:t>Feeding</w:t>
      </w:r>
      <w:proofErr w:type="spellEnd"/>
      <w:r w:rsidRPr="00442E57">
        <w:rPr>
          <w:rFonts w:cs="Calibri"/>
          <w:sz w:val="24"/>
          <w:szCs w:val="24"/>
        </w:rPr>
        <w:t xml:space="preserve"> </w:t>
      </w:r>
      <w:proofErr w:type="spellStart"/>
      <w:r w:rsidRPr="00442E57">
        <w:rPr>
          <w:rFonts w:cs="Calibri"/>
          <w:sz w:val="24"/>
          <w:szCs w:val="24"/>
        </w:rPr>
        <w:t>Flock</w:t>
      </w:r>
      <w:proofErr w:type="spellEnd"/>
      <w:r w:rsidRPr="00442E57">
        <w:rPr>
          <w:rFonts w:cs="Calibri"/>
          <w:sz w:val="24"/>
          <w:szCs w:val="24"/>
        </w:rPr>
        <w:t xml:space="preserve">. (2023, </w:t>
      </w:r>
      <w:proofErr w:type="spellStart"/>
      <w:r w:rsidRPr="00442E57">
        <w:rPr>
          <w:rFonts w:cs="Calibri"/>
          <w:sz w:val="24"/>
          <w:szCs w:val="24"/>
        </w:rPr>
        <w:t>February</w:t>
      </w:r>
      <w:proofErr w:type="spellEnd"/>
      <w:r w:rsidRPr="00442E57">
        <w:rPr>
          <w:rFonts w:cs="Calibri"/>
          <w:sz w:val="24"/>
          <w:szCs w:val="24"/>
        </w:rPr>
        <w:t xml:space="preserve"> 25). </w:t>
      </w:r>
      <w:proofErr w:type="spellStart"/>
      <w:r w:rsidRPr="00442E57">
        <w:rPr>
          <w:rFonts w:cs="Calibri"/>
          <w:sz w:val="24"/>
          <w:szCs w:val="24"/>
        </w:rPr>
        <w:t>Pediatric</w:t>
      </w:r>
      <w:proofErr w:type="spellEnd"/>
      <w:r w:rsidRPr="00442E57">
        <w:rPr>
          <w:rFonts w:cs="Calibri"/>
          <w:sz w:val="24"/>
          <w:szCs w:val="24"/>
        </w:rPr>
        <w:t xml:space="preserve"> </w:t>
      </w:r>
      <w:proofErr w:type="spellStart"/>
      <w:r w:rsidRPr="00442E57">
        <w:rPr>
          <w:rFonts w:cs="Calibri"/>
          <w:sz w:val="24"/>
          <w:szCs w:val="24"/>
        </w:rPr>
        <w:t>Eating</w:t>
      </w:r>
      <w:proofErr w:type="spellEnd"/>
      <w:r w:rsidRPr="00442E57">
        <w:rPr>
          <w:rFonts w:cs="Calibri"/>
          <w:sz w:val="24"/>
          <w:szCs w:val="24"/>
        </w:rPr>
        <w:t xml:space="preserve"> </w:t>
      </w:r>
      <w:proofErr w:type="spellStart"/>
      <w:r w:rsidRPr="00442E57">
        <w:rPr>
          <w:rFonts w:cs="Calibri"/>
          <w:sz w:val="24"/>
          <w:szCs w:val="24"/>
        </w:rPr>
        <w:t>Assessment</w:t>
      </w:r>
      <w:proofErr w:type="spellEnd"/>
      <w:r w:rsidRPr="00442E57">
        <w:rPr>
          <w:rFonts w:cs="Calibri"/>
          <w:sz w:val="24"/>
          <w:szCs w:val="24"/>
        </w:rPr>
        <w:t xml:space="preserve"> </w:t>
      </w:r>
      <w:proofErr w:type="spellStart"/>
      <w:r w:rsidRPr="00442E57">
        <w:rPr>
          <w:rFonts w:cs="Calibri"/>
          <w:sz w:val="24"/>
          <w:szCs w:val="24"/>
        </w:rPr>
        <w:t>Tool</w:t>
      </w:r>
      <w:proofErr w:type="spellEnd"/>
      <w:r w:rsidRPr="00442E57">
        <w:rPr>
          <w:rFonts w:cs="Calibri"/>
          <w:sz w:val="24"/>
          <w:szCs w:val="24"/>
        </w:rPr>
        <w:t xml:space="preserve"> (</w:t>
      </w:r>
      <w:proofErr w:type="spellStart"/>
      <w:r w:rsidRPr="00442E57">
        <w:rPr>
          <w:rFonts w:cs="Calibri"/>
          <w:sz w:val="24"/>
          <w:szCs w:val="24"/>
        </w:rPr>
        <w:t>PediEAT</w:t>
      </w:r>
      <w:proofErr w:type="spellEnd"/>
      <w:r w:rsidRPr="00442E57">
        <w:rPr>
          <w:rFonts w:cs="Calibri"/>
          <w:sz w:val="24"/>
          <w:szCs w:val="24"/>
        </w:rPr>
        <w:t xml:space="preserve">). </w:t>
      </w:r>
      <w:proofErr w:type="spellStart"/>
      <w:r w:rsidRPr="00442E57">
        <w:rPr>
          <w:rFonts w:cs="Calibri"/>
          <w:sz w:val="24"/>
          <w:szCs w:val="24"/>
        </w:rPr>
        <w:t>Retrieved</w:t>
      </w:r>
      <w:proofErr w:type="spellEnd"/>
      <w:r w:rsidRPr="00442E57">
        <w:rPr>
          <w:rFonts w:cs="Calibri"/>
          <w:sz w:val="24"/>
          <w:szCs w:val="24"/>
        </w:rPr>
        <w:t xml:space="preserve"> August 14, 2025, </w:t>
      </w:r>
      <w:proofErr w:type="spellStart"/>
      <w:r w:rsidRPr="00442E57">
        <w:rPr>
          <w:rFonts w:cs="Calibri"/>
          <w:sz w:val="24"/>
          <w:szCs w:val="24"/>
        </w:rPr>
        <w:t>from</w:t>
      </w:r>
      <w:proofErr w:type="spellEnd"/>
      <w:r w:rsidRPr="00442E57">
        <w:rPr>
          <w:rFonts w:cs="Calibri"/>
          <w:sz w:val="24"/>
          <w:szCs w:val="24"/>
        </w:rPr>
        <w:t xml:space="preserve"> </w:t>
      </w:r>
      <w:hyperlink r:id="rId20" w:history="1">
        <w:r w:rsidRPr="00442E57">
          <w:rPr>
            <w:rStyle w:val="Hypertextovodkaz"/>
            <w:rFonts w:cs="Calibri"/>
            <w:sz w:val="24"/>
            <w:szCs w:val="24"/>
          </w:rPr>
          <w:t>https://feedingflockteam.org/resource/pediatric-eating-assessment-tool-pedieat</w:t>
        </w:r>
      </w:hyperlink>
    </w:p>
    <w:p w14:paraId="660F7BA4" w14:textId="77777777" w:rsidR="00D1763E" w:rsidRPr="00442E57" w:rsidRDefault="00D1763E" w:rsidP="00442E57">
      <w:pPr>
        <w:spacing w:after="0"/>
        <w:jc w:val="both"/>
        <w:rPr>
          <w:rFonts w:cs="Calibri"/>
          <w:sz w:val="24"/>
          <w:szCs w:val="24"/>
        </w:rPr>
      </w:pPr>
    </w:p>
    <w:p w14:paraId="2EE64F96" w14:textId="7B072388" w:rsidR="00835A61" w:rsidRDefault="00645216" w:rsidP="00442E57">
      <w:pPr>
        <w:spacing w:after="0"/>
        <w:jc w:val="both"/>
        <w:rPr>
          <w:rFonts w:cs="Calibri"/>
          <w:sz w:val="24"/>
          <w:szCs w:val="24"/>
        </w:rPr>
      </w:pPr>
      <w:proofErr w:type="spellStart"/>
      <w:r w:rsidRPr="00442E57">
        <w:rPr>
          <w:rFonts w:cs="Calibri"/>
          <w:sz w:val="24"/>
          <w:szCs w:val="24"/>
        </w:rPr>
        <w:t>Fraker</w:t>
      </w:r>
      <w:proofErr w:type="spellEnd"/>
      <w:r w:rsidRPr="00442E57">
        <w:rPr>
          <w:rFonts w:cs="Calibri"/>
          <w:sz w:val="24"/>
          <w:szCs w:val="24"/>
        </w:rPr>
        <w:t xml:space="preserve">, C., </w:t>
      </w:r>
      <w:proofErr w:type="spellStart"/>
      <w:r w:rsidRPr="00442E57">
        <w:rPr>
          <w:rFonts w:cs="Calibri"/>
          <w:sz w:val="24"/>
          <w:szCs w:val="24"/>
        </w:rPr>
        <w:t>Fishbein</w:t>
      </w:r>
      <w:proofErr w:type="spellEnd"/>
      <w:r w:rsidRPr="00442E57">
        <w:rPr>
          <w:rFonts w:cs="Calibri"/>
          <w:sz w:val="24"/>
          <w:szCs w:val="24"/>
        </w:rPr>
        <w:t xml:space="preserve">, M., </w:t>
      </w:r>
      <w:proofErr w:type="spellStart"/>
      <w:r w:rsidRPr="00442E57">
        <w:rPr>
          <w:rFonts w:cs="Calibri"/>
          <w:sz w:val="24"/>
          <w:szCs w:val="24"/>
        </w:rPr>
        <w:t>Cox</w:t>
      </w:r>
      <w:proofErr w:type="spellEnd"/>
      <w:r w:rsidRPr="00442E57">
        <w:rPr>
          <w:rFonts w:cs="Calibri"/>
          <w:sz w:val="24"/>
          <w:szCs w:val="24"/>
        </w:rPr>
        <w:t xml:space="preserve">, S., &amp; </w:t>
      </w:r>
      <w:proofErr w:type="spellStart"/>
      <w:r w:rsidRPr="00442E57">
        <w:rPr>
          <w:rFonts w:cs="Calibri"/>
          <w:sz w:val="24"/>
          <w:szCs w:val="24"/>
        </w:rPr>
        <w:t>Walbert</w:t>
      </w:r>
      <w:proofErr w:type="spellEnd"/>
      <w:r w:rsidRPr="00442E57">
        <w:rPr>
          <w:rFonts w:cs="Calibri"/>
          <w:sz w:val="24"/>
          <w:szCs w:val="24"/>
        </w:rPr>
        <w:t xml:space="preserve">, L. (2007). Food </w:t>
      </w:r>
      <w:proofErr w:type="spellStart"/>
      <w:r w:rsidRPr="00442E57">
        <w:rPr>
          <w:rFonts w:cs="Calibri"/>
          <w:sz w:val="24"/>
          <w:szCs w:val="24"/>
        </w:rPr>
        <w:t>chaining</w:t>
      </w:r>
      <w:proofErr w:type="spellEnd"/>
      <w:r w:rsidRPr="00442E57">
        <w:rPr>
          <w:rFonts w:cs="Calibri"/>
          <w:sz w:val="24"/>
          <w:szCs w:val="24"/>
        </w:rPr>
        <w:t xml:space="preserve">: </w:t>
      </w:r>
      <w:proofErr w:type="spellStart"/>
      <w:r w:rsidRPr="00442E57">
        <w:rPr>
          <w:rFonts w:cs="Calibri"/>
          <w:sz w:val="24"/>
          <w:szCs w:val="24"/>
        </w:rPr>
        <w:t>The</w:t>
      </w:r>
      <w:proofErr w:type="spellEnd"/>
      <w:r w:rsidRPr="00442E57">
        <w:rPr>
          <w:rFonts w:cs="Calibri"/>
          <w:sz w:val="24"/>
          <w:szCs w:val="24"/>
        </w:rPr>
        <w:t xml:space="preserve"> </w:t>
      </w:r>
      <w:proofErr w:type="spellStart"/>
      <w:r w:rsidRPr="00442E57">
        <w:rPr>
          <w:rFonts w:cs="Calibri"/>
          <w:sz w:val="24"/>
          <w:szCs w:val="24"/>
        </w:rPr>
        <w:t>proven</w:t>
      </w:r>
      <w:proofErr w:type="spellEnd"/>
      <w:r w:rsidRPr="00442E57">
        <w:rPr>
          <w:rFonts w:cs="Calibri"/>
          <w:sz w:val="24"/>
          <w:szCs w:val="24"/>
        </w:rPr>
        <w:t xml:space="preserve"> </w:t>
      </w:r>
      <w:proofErr w:type="gramStart"/>
      <w:r w:rsidRPr="00442E57">
        <w:rPr>
          <w:rFonts w:cs="Calibri"/>
          <w:sz w:val="24"/>
          <w:szCs w:val="24"/>
        </w:rPr>
        <w:t>6-step</w:t>
      </w:r>
      <w:proofErr w:type="gramEnd"/>
      <w:r w:rsidRPr="00442E57">
        <w:rPr>
          <w:rFonts w:cs="Calibri"/>
          <w:sz w:val="24"/>
          <w:szCs w:val="24"/>
        </w:rPr>
        <w:t xml:space="preserve"> </w:t>
      </w:r>
      <w:proofErr w:type="spellStart"/>
      <w:r w:rsidRPr="00442E57">
        <w:rPr>
          <w:rFonts w:cs="Calibri"/>
          <w:sz w:val="24"/>
          <w:szCs w:val="24"/>
        </w:rPr>
        <w:t>plan</w:t>
      </w:r>
      <w:proofErr w:type="spellEnd"/>
      <w:r w:rsidRPr="00442E57">
        <w:rPr>
          <w:rFonts w:cs="Calibri"/>
          <w:sz w:val="24"/>
          <w:szCs w:val="24"/>
        </w:rPr>
        <w:t xml:space="preserve"> to stop </w:t>
      </w:r>
      <w:proofErr w:type="spellStart"/>
      <w:r w:rsidRPr="00442E57">
        <w:rPr>
          <w:rFonts w:cs="Calibri"/>
          <w:sz w:val="24"/>
          <w:szCs w:val="24"/>
        </w:rPr>
        <w:t>picky</w:t>
      </w:r>
      <w:proofErr w:type="spellEnd"/>
      <w:r w:rsidRPr="00442E57">
        <w:rPr>
          <w:rFonts w:cs="Calibri"/>
          <w:sz w:val="24"/>
          <w:szCs w:val="24"/>
        </w:rPr>
        <w:t xml:space="preserve"> </w:t>
      </w:r>
      <w:proofErr w:type="spellStart"/>
      <w:r w:rsidRPr="00442E57">
        <w:rPr>
          <w:rFonts w:cs="Calibri"/>
          <w:sz w:val="24"/>
          <w:szCs w:val="24"/>
        </w:rPr>
        <w:t>eating</w:t>
      </w:r>
      <w:proofErr w:type="spellEnd"/>
      <w:r w:rsidRPr="00442E57">
        <w:rPr>
          <w:rFonts w:cs="Calibri"/>
          <w:sz w:val="24"/>
          <w:szCs w:val="24"/>
        </w:rPr>
        <w:t xml:space="preserve">, </w:t>
      </w:r>
      <w:proofErr w:type="spellStart"/>
      <w:r w:rsidRPr="00442E57">
        <w:rPr>
          <w:rFonts w:cs="Calibri"/>
          <w:sz w:val="24"/>
          <w:szCs w:val="24"/>
        </w:rPr>
        <w:t>solve</w:t>
      </w:r>
      <w:proofErr w:type="spellEnd"/>
      <w:r w:rsidRPr="00442E57">
        <w:rPr>
          <w:rFonts w:cs="Calibri"/>
          <w:sz w:val="24"/>
          <w:szCs w:val="24"/>
        </w:rPr>
        <w:t xml:space="preserve"> </w:t>
      </w:r>
      <w:proofErr w:type="spellStart"/>
      <w:r w:rsidRPr="00442E57">
        <w:rPr>
          <w:rFonts w:cs="Calibri"/>
          <w:sz w:val="24"/>
          <w:szCs w:val="24"/>
        </w:rPr>
        <w:t>feeding</w:t>
      </w:r>
      <w:proofErr w:type="spellEnd"/>
      <w:r w:rsidRPr="00442E57">
        <w:rPr>
          <w:rFonts w:cs="Calibri"/>
          <w:sz w:val="24"/>
          <w:szCs w:val="24"/>
        </w:rPr>
        <w:t xml:space="preserve"> </w:t>
      </w:r>
      <w:proofErr w:type="spellStart"/>
      <w:r w:rsidRPr="00442E57">
        <w:rPr>
          <w:rFonts w:cs="Calibri"/>
          <w:sz w:val="24"/>
          <w:szCs w:val="24"/>
        </w:rPr>
        <w:t>problems</w:t>
      </w:r>
      <w:proofErr w:type="spellEnd"/>
      <w:r w:rsidRPr="00442E57">
        <w:rPr>
          <w:rFonts w:cs="Calibri"/>
          <w:sz w:val="24"/>
          <w:szCs w:val="24"/>
        </w:rPr>
        <w:t xml:space="preserve">, and </w:t>
      </w:r>
      <w:proofErr w:type="spellStart"/>
      <w:r w:rsidRPr="00442E57">
        <w:rPr>
          <w:rFonts w:cs="Calibri"/>
          <w:sz w:val="24"/>
          <w:szCs w:val="24"/>
        </w:rPr>
        <w:t>expand</w:t>
      </w:r>
      <w:proofErr w:type="spellEnd"/>
      <w:r w:rsidRPr="00442E57">
        <w:rPr>
          <w:rFonts w:cs="Calibri"/>
          <w:sz w:val="24"/>
          <w:szCs w:val="24"/>
        </w:rPr>
        <w:t xml:space="preserve"> </w:t>
      </w:r>
      <w:proofErr w:type="spellStart"/>
      <w:r w:rsidRPr="00442E57">
        <w:rPr>
          <w:rFonts w:cs="Calibri"/>
          <w:sz w:val="24"/>
          <w:szCs w:val="24"/>
        </w:rPr>
        <w:t>your</w:t>
      </w:r>
      <w:proofErr w:type="spellEnd"/>
      <w:r w:rsidRPr="00442E57">
        <w:rPr>
          <w:rFonts w:cs="Calibri"/>
          <w:sz w:val="24"/>
          <w:szCs w:val="24"/>
        </w:rPr>
        <w:t xml:space="preserve"> </w:t>
      </w:r>
      <w:proofErr w:type="spellStart"/>
      <w:r w:rsidRPr="00442E57">
        <w:rPr>
          <w:rFonts w:cs="Calibri"/>
          <w:sz w:val="24"/>
          <w:szCs w:val="24"/>
        </w:rPr>
        <w:t>child</w:t>
      </w:r>
      <w:proofErr w:type="spellEnd"/>
      <w:r w:rsidRPr="00442E57">
        <w:rPr>
          <w:rFonts w:cs="Calibri"/>
          <w:sz w:val="24"/>
          <w:szCs w:val="24"/>
          <w:rtl/>
        </w:rPr>
        <w:t>’</w:t>
      </w:r>
      <w:r w:rsidRPr="00442E57">
        <w:rPr>
          <w:rFonts w:cs="Calibri"/>
          <w:sz w:val="24"/>
          <w:szCs w:val="24"/>
        </w:rPr>
        <w:t xml:space="preserve">s diet. Marlowe &amp; </w:t>
      </w:r>
      <w:proofErr w:type="spellStart"/>
      <w:r w:rsidRPr="00442E57">
        <w:rPr>
          <w:rFonts w:cs="Calibri"/>
          <w:sz w:val="24"/>
          <w:szCs w:val="24"/>
        </w:rPr>
        <w:t>Company</w:t>
      </w:r>
      <w:proofErr w:type="spellEnd"/>
      <w:r w:rsidRPr="00442E57">
        <w:rPr>
          <w:rFonts w:cs="Calibri"/>
          <w:sz w:val="24"/>
          <w:szCs w:val="24"/>
        </w:rPr>
        <w:t>.</w:t>
      </w:r>
    </w:p>
    <w:p w14:paraId="5BEB1A41" w14:textId="77777777" w:rsidR="00D1763E" w:rsidRPr="00442E57" w:rsidRDefault="00D1763E" w:rsidP="00442E57">
      <w:pPr>
        <w:spacing w:after="0"/>
        <w:jc w:val="both"/>
        <w:rPr>
          <w:rFonts w:cs="Calibri"/>
          <w:sz w:val="24"/>
          <w:szCs w:val="24"/>
        </w:rPr>
      </w:pPr>
    </w:p>
    <w:p w14:paraId="5487F7BF" w14:textId="655B2792" w:rsidR="00835A61" w:rsidRDefault="00645216" w:rsidP="00442E57">
      <w:pPr>
        <w:spacing w:after="0"/>
        <w:jc w:val="both"/>
        <w:rPr>
          <w:rStyle w:val="Hypertextovodkaz"/>
          <w:rFonts w:cs="Calibri"/>
          <w:sz w:val="24"/>
          <w:szCs w:val="24"/>
        </w:rPr>
      </w:pPr>
      <w:proofErr w:type="spellStart"/>
      <w:r w:rsidRPr="00442E57">
        <w:rPr>
          <w:rFonts w:cs="Calibri"/>
          <w:sz w:val="24"/>
          <w:szCs w:val="24"/>
        </w:rPr>
        <w:t>Girgin</w:t>
      </w:r>
      <w:proofErr w:type="spellEnd"/>
      <w:r w:rsidRPr="00442E57">
        <w:rPr>
          <w:rFonts w:cs="Calibri"/>
          <w:sz w:val="24"/>
          <w:szCs w:val="24"/>
        </w:rPr>
        <w:t xml:space="preserve">, B. A., </w:t>
      </w:r>
      <w:proofErr w:type="spellStart"/>
      <w:r w:rsidRPr="00442E57">
        <w:rPr>
          <w:rFonts w:cs="Calibri"/>
          <w:sz w:val="24"/>
          <w:szCs w:val="24"/>
        </w:rPr>
        <w:t>Gözen</w:t>
      </w:r>
      <w:proofErr w:type="spellEnd"/>
      <w:r w:rsidRPr="00442E57">
        <w:rPr>
          <w:rFonts w:cs="Calibri"/>
          <w:sz w:val="24"/>
          <w:szCs w:val="24"/>
        </w:rPr>
        <w:t xml:space="preserve">, D., &amp; </w:t>
      </w:r>
      <w:proofErr w:type="spellStart"/>
      <w:r w:rsidRPr="00442E57">
        <w:rPr>
          <w:rFonts w:cs="Calibri"/>
          <w:sz w:val="24"/>
          <w:szCs w:val="24"/>
        </w:rPr>
        <w:t>Karatekin</w:t>
      </w:r>
      <w:proofErr w:type="spellEnd"/>
      <w:r w:rsidRPr="00442E57">
        <w:rPr>
          <w:rFonts w:cs="Calibri"/>
          <w:sz w:val="24"/>
          <w:szCs w:val="24"/>
        </w:rPr>
        <w:t xml:space="preserve">, G. (2018). </w:t>
      </w:r>
      <w:proofErr w:type="spellStart"/>
      <w:r w:rsidRPr="00442E57">
        <w:rPr>
          <w:rFonts w:cs="Calibri"/>
          <w:sz w:val="24"/>
          <w:szCs w:val="24"/>
        </w:rPr>
        <w:t>Effects</w:t>
      </w:r>
      <w:proofErr w:type="spellEnd"/>
      <w:r w:rsidRPr="00442E57">
        <w:rPr>
          <w:rFonts w:cs="Calibri"/>
          <w:sz w:val="24"/>
          <w:szCs w:val="24"/>
        </w:rPr>
        <w:t xml:space="preserve"> </w:t>
      </w:r>
      <w:proofErr w:type="spellStart"/>
      <w:r w:rsidRPr="00442E57">
        <w:rPr>
          <w:rFonts w:cs="Calibri"/>
          <w:sz w:val="24"/>
          <w:szCs w:val="24"/>
        </w:rPr>
        <w:t>of</w:t>
      </w:r>
      <w:proofErr w:type="spellEnd"/>
      <w:r w:rsidRPr="00442E57">
        <w:rPr>
          <w:rFonts w:cs="Calibri"/>
          <w:sz w:val="24"/>
          <w:szCs w:val="24"/>
        </w:rPr>
        <w:t xml:space="preserve"> </w:t>
      </w:r>
      <w:proofErr w:type="spellStart"/>
      <w:r w:rsidRPr="00442E57">
        <w:rPr>
          <w:rFonts w:cs="Calibri"/>
          <w:sz w:val="24"/>
          <w:szCs w:val="24"/>
        </w:rPr>
        <w:t>two</w:t>
      </w:r>
      <w:proofErr w:type="spellEnd"/>
      <w:r w:rsidRPr="00442E57">
        <w:rPr>
          <w:rFonts w:cs="Calibri"/>
          <w:sz w:val="24"/>
          <w:szCs w:val="24"/>
        </w:rPr>
        <w:t xml:space="preserve"> </w:t>
      </w:r>
      <w:proofErr w:type="spellStart"/>
      <w:r w:rsidRPr="00442E57">
        <w:rPr>
          <w:rFonts w:cs="Calibri"/>
          <w:sz w:val="24"/>
          <w:szCs w:val="24"/>
        </w:rPr>
        <w:t>different</w:t>
      </w:r>
      <w:proofErr w:type="spellEnd"/>
      <w:r w:rsidRPr="00442E57">
        <w:rPr>
          <w:rFonts w:cs="Calibri"/>
          <w:sz w:val="24"/>
          <w:szCs w:val="24"/>
        </w:rPr>
        <w:t xml:space="preserve"> </w:t>
      </w:r>
      <w:proofErr w:type="spellStart"/>
      <w:r w:rsidRPr="00442E57">
        <w:rPr>
          <w:rFonts w:cs="Calibri"/>
          <w:sz w:val="24"/>
          <w:szCs w:val="24"/>
        </w:rPr>
        <w:t>feeding</w:t>
      </w:r>
      <w:proofErr w:type="spellEnd"/>
      <w:r w:rsidRPr="00442E57">
        <w:rPr>
          <w:rFonts w:cs="Calibri"/>
          <w:sz w:val="24"/>
          <w:szCs w:val="24"/>
        </w:rPr>
        <w:t xml:space="preserve"> </w:t>
      </w:r>
      <w:proofErr w:type="spellStart"/>
      <w:r w:rsidRPr="00442E57">
        <w:rPr>
          <w:rFonts w:cs="Calibri"/>
          <w:sz w:val="24"/>
          <w:szCs w:val="24"/>
        </w:rPr>
        <w:t>positions</w:t>
      </w:r>
      <w:proofErr w:type="spellEnd"/>
      <w:r w:rsidRPr="00442E57">
        <w:rPr>
          <w:rFonts w:cs="Calibri"/>
          <w:sz w:val="24"/>
          <w:szCs w:val="24"/>
        </w:rPr>
        <w:t xml:space="preserve"> on </w:t>
      </w:r>
      <w:proofErr w:type="spellStart"/>
      <w:r w:rsidRPr="00442E57">
        <w:rPr>
          <w:rFonts w:cs="Calibri"/>
          <w:sz w:val="24"/>
          <w:szCs w:val="24"/>
        </w:rPr>
        <w:t>physiological</w:t>
      </w:r>
      <w:proofErr w:type="spellEnd"/>
      <w:r w:rsidRPr="00442E57">
        <w:rPr>
          <w:rFonts w:cs="Calibri"/>
          <w:sz w:val="24"/>
          <w:szCs w:val="24"/>
        </w:rPr>
        <w:t xml:space="preserve"> </w:t>
      </w:r>
      <w:proofErr w:type="spellStart"/>
      <w:r w:rsidRPr="00442E57">
        <w:rPr>
          <w:rFonts w:cs="Calibri"/>
          <w:sz w:val="24"/>
          <w:szCs w:val="24"/>
        </w:rPr>
        <w:t>characteristics</w:t>
      </w:r>
      <w:proofErr w:type="spellEnd"/>
      <w:r w:rsidRPr="00442E57">
        <w:rPr>
          <w:rFonts w:cs="Calibri"/>
          <w:sz w:val="24"/>
          <w:szCs w:val="24"/>
        </w:rPr>
        <w:t xml:space="preserve"> and </w:t>
      </w:r>
      <w:proofErr w:type="spellStart"/>
      <w:r w:rsidRPr="00442E57">
        <w:rPr>
          <w:rFonts w:cs="Calibri"/>
          <w:sz w:val="24"/>
          <w:szCs w:val="24"/>
        </w:rPr>
        <w:t>feeding</w:t>
      </w:r>
      <w:proofErr w:type="spellEnd"/>
      <w:r w:rsidRPr="00442E57">
        <w:rPr>
          <w:rFonts w:cs="Calibri"/>
          <w:sz w:val="24"/>
          <w:szCs w:val="24"/>
        </w:rPr>
        <w:t xml:space="preserve"> performance </w:t>
      </w:r>
      <w:proofErr w:type="spellStart"/>
      <w:r w:rsidRPr="00442E57">
        <w:rPr>
          <w:rFonts w:cs="Calibri"/>
          <w:sz w:val="24"/>
          <w:szCs w:val="24"/>
        </w:rPr>
        <w:t>of</w:t>
      </w:r>
      <w:proofErr w:type="spellEnd"/>
      <w:r w:rsidRPr="00442E57">
        <w:rPr>
          <w:rFonts w:cs="Calibri"/>
          <w:sz w:val="24"/>
          <w:szCs w:val="24"/>
        </w:rPr>
        <w:t xml:space="preserve"> </w:t>
      </w:r>
      <w:proofErr w:type="spellStart"/>
      <w:r w:rsidRPr="00442E57">
        <w:rPr>
          <w:rFonts w:cs="Calibri"/>
          <w:sz w:val="24"/>
          <w:szCs w:val="24"/>
        </w:rPr>
        <w:t>preterm</w:t>
      </w:r>
      <w:proofErr w:type="spellEnd"/>
      <w:r w:rsidRPr="00442E57">
        <w:rPr>
          <w:rFonts w:cs="Calibri"/>
          <w:sz w:val="24"/>
          <w:szCs w:val="24"/>
        </w:rPr>
        <w:t xml:space="preserve"> </w:t>
      </w:r>
      <w:proofErr w:type="spellStart"/>
      <w:r w:rsidRPr="00442E57">
        <w:rPr>
          <w:rFonts w:cs="Calibri"/>
          <w:sz w:val="24"/>
          <w:szCs w:val="24"/>
        </w:rPr>
        <w:t>infants</w:t>
      </w:r>
      <w:proofErr w:type="spellEnd"/>
      <w:r w:rsidRPr="00442E57">
        <w:rPr>
          <w:rFonts w:cs="Calibri"/>
          <w:sz w:val="24"/>
          <w:szCs w:val="24"/>
        </w:rPr>
        <w:t xml:space="preserve">: A </w:t>
      </w:r>
      <w:proofErr w:type="spellStart"/>
      <w:r w:rsidRPr="00442E57">
        <w:rPr>
          <w:rFonts w:cs="Calibri"/>
          <w:sz w:val="24"/>
          <w:szCs w:val="24"/>
        </w:rPr>
        <w:t>randomized</w:t>
      </w:r>
      <w:proofErr w:type="spellEnd"/>
      <w:r w:rsidRPr="00442E57">
        <w:rPr>
          <w:rFonts w:cs="Calibri"/>
          <w:sz w:val="24"/>
          <w:szCs w:val="24"/>
        </w:rPr>
        <w:t xml:space="preserve"> </w:t>
      </w:r>
      <w:proofErr w:type="spellStart"/>
      <w:r w:rsidRPr="00442E57">
        <w:rPr>
          <w:rFonts w:cs="Calibri"/>
          <w:sz w:val="24"/>
          <w:szCs w:val="24"/>
        </w:rPr>
        <w:t>controlled</w:t>
      </w:r>
      <w:proofErr w:type="spellEnd"/>
      <w:r w:rsidRPr="00442E57">
        <w:rPr>
          <w:rFonts w:cs="Calibri"/>
          <w:sz w:val="24"/>
          <w:szCs w:val="24"/>
        </w:rPr>
        <w:t xml:space="preserve"> trial. </w:t>
      </w:r>
      <w:proofErr w:type="spellStart"/>
      <w:r w:rsidRPr="00442E57">
        <w:rPr>
          <w:rFonts w:cs="Calibri"/>
          <w:sz w:val="24"/>
          <w:szCs w:val="24"/>
        </w:rPr>
        <w:t>Journal</w:t>
      </w:r>
      <w:proofErr w:type="spellEnd"/>
      <w:r w:rsidRPr="00442E57">
        <w:rPr>
          <w:rFonts w:cs="Calibri"/>
          <w:sz w:val="24"/>
          <w:szCs w:val="24"/>
        </w:rPr>
        <w:t xml:space="preserve"> </w:t>
      </w:r>
      <w:proofErr w:type="spellStart"/>
      <w:r w:rsidRPr="00442E57">
        <w:rPr>
          <w:rFonts w:cs="Calibri"/>
          <w:sz w:val="24"/>
          <w:szCs w:val="24"/>
        </w:rPr>
        <w:t>for</w:t>
      </w:r>
      <w:proofErr w:type="spellEnd"/>
      <w:r w:rsidRPr="00442E57">
        <w:rPr>
          <w:rFonts w:cs="Calibri"/>
          <w:sz w:val="24"/>
          <w:szCs w:val="24"/>
        </w:rPr>
        <w:t xml:space="preserve"> </w:t>
      </w:r>
      <w:proofErr w:type="spellStart"/>
      <w:r w:rsidRPr="00442E57">
        <w:rPr>
          <w:rFonts w:cs="Calibri"/>
          <w:sz w:val="24"/>
          <w:szCs w:val="24"/>
        </w:rPr>
        <w:t>Specialists</w:t>
      </w:r>
      <w:proofErr w:type="spellEnd"/>
      <w:r w:rsidRPr="00442E57">
        <w:rPr>
          <w:rFonts w:cs="Calibri"/>
          <w:sz w:val="24"/>
          <w:szCs w:val="24"/>
        </w:rPr>
        <w:t xml:space="preserve"> in </w:t>
      </w:r>
      <w:proofErr w:type="spellStart"/>
      <w:r w:rsidRPr="00442E57">
        <w:rPr>
          <w:rFonts w:cs="Calibri"/>
          <w:sz w:val="24"/>
          <w:szCs w:val="24"/>
        </w:rPr>
        <w:t>Pediatric</w:t>
      </w:r>
      <w:proofErr w:type="spellEnd"/>
      <w:r w:rsidRPr="00442E57">
        <w:rPr>
          <w:rFonts w:cs="Calibri"/>
          <w:sz w:val="24"/>
          <w:szCs w:val="24"/>
        </w:rPr>
        <w:t xml:space="preserve"> </w:t>
      </w:r>
      <w:proofErr w:type="spellStart"/>
      <w:r w:rsidRPr="00442E57">
        <w:rPr>
          <w:rFonts w:cs="Calibri"/>
          <w:sz w:val="24"/>
          <w:szCs w:val="24"/>
        </w:rPr>
        <w:t>Nursing</w:t>
      </w:r>
      <w:proofErr w:type="spellEnd"/>
      <w:r w:rsidRPr="00442E57">
        <w:rPr>
          <w:rFonts w:cs="Calibri"/>
          <w:sz w:val="24"/>
          <w:szCs w:val="24"/>
        </w:rPr>
        <w:t xml:space="preserve">, 23(2), e12214. </w:t>
      </w:r>
      <w:hyperlink r:id="rId21" w:history="1">
        <w:r w:rsidRPr="00442E57">
          <w:rPr>
            <w:rStyle w:val="Hypertextovodkaz"/>
            <w:rFonts w:cs="Calibri"/>
            <w:sz w:val="24"/>
            <w:szCs w:val="24"/>
          </w:rPr>
          <w:t>https://doi.org/10.1111/jspn.12214</w:t>
        </w:r>
      </w:hyperlink>
    </w:p>
    <w:p w14:paraId="750A04D2" w14:textId="77777777" w:rsidR="00D1763E" w:rsidRPr="00442E57" w:rsidRDefault="00D1763E" w:rsidP="00442E57">
      <w:pPr>
        <w:spacing w:after="0"/>
        <w:jc w:val="both"/>
        <w:rPr>
          <w:rFonts w:cs="Calibri"/>
          <w:sz w:val="24"/>
          <w:szCs w:val="24"/>
        </w:rPr>
      </w:pPr>
    </w:p>
    <w:p w14:paraId="7F383472" w14:textId="1C67E500" w:rsidR="00835A61" w:rsidRDefault="00645216" w:rsidP="00442E57">
      <w:pPr>
        <w:spacing w:after="0"/>
        <w:jc w:val="both"/>
        <w:rPr>
          <w:rStyle w:val="Hypertextovodkaz"/>
          <w:rFonts w:cs="Calibri"/>
          <w:sz w:val="24"/>
          <w:szCs w:val="24"/>
        </w:rPr>
      </w:pPr>
      <w:proofErr w:type="spellStart"/>
      <w:r w:rsidRPr="00442E57">
        <w:rPr>
          <w:rFonts w:cs="Calibri"/>
          <w:sz w:val="24"/>
          <w:szCs w:val="24"/>
        </w:rPr>
        <w:t>Goday</w:t>
      </w:r>
      <w:proofErr w:type="spellEnd"/>
      <w:r w:rsidRPr="00442E57">
        <w:rPr>
          <w:rFonts w:cs="Calibri"/>
          <w:sz w:val="24"/>
          <w:szCs w:val="24"/>
        </w:rPr>
        <w:t xml:space="preserve">, P. S., </w:t>
      </w:r>
      <w:proofErr w:type="spellStart"/>
      <w:r w:rsidRPr="00442E57">
        <w:rPr>
          <w:rFonts w:cs="Calibri"/>
          <w:sz w:val="24"/>
          <w:szCs w:val="24"/>
        </w:rPr>
        <w:t>Huh</w:t>
      </w:r>
      <w:proofErr w:type="spellEnd"/>
      <w:r w:rsidRPr="00442E57">
        <w:rPr>
          <w:rFonts w:cs="Calibri"/>
          <w:sz w:val="24"/>
          <w:szCs w:val="24"/>
        </w:rPr>
        <w:t xml:space="preserve">, S. Y., </w:t>
      </w:r>
      <w:proofErr w:type="spellStart"/>
      <w:r w:rsidRPr="00442E57">
        <w:rPr>
          <w:rFonts w:cs="Calibri"/>
          <w:sz w:val="24"/>
          <w:szCs w:val="24"/>
        </w:rPr>
        <w:t>Silverman</w:t>
      </w:r>
      <w:proofErr w:type="spellEnd"/>
      <w:r w:rsidRPr="00442E57">
        <w:rPr>
          <w:rFonts w:cs="Calibri"/>
          <w:sz w:val="24"/>
          <w:szCs w:val="24"/>
        </w:rPr>
        <w:t xml:space="preserve">, A., </w:t>
      </w:r>
      <w:proofErr w:type="spellStart"/>
      <w:r w:rsidRPr="00442E57">
        <w:rPr>
          <w:rFonts w:cs="Calibri"/>
          <w:sz w:val="24"/>
          <w:szCs w:val="24"/>
        </w:rPr>
        <w:t>Lukens</w:t>
      </w:r>
      <w:proofErr w:type="spellEnd"/>
      <w:r w:rsidRPr="00442E57">
        <w:rPr>
          <w:rFonts w:cs="Calibri"/>
          <w:sz w:val="24"/>
          <w:szCs w:val="24"/>
        </w:rPr>
        <w:t xml:space="preserve">, C. T., </w:t>
      </w:r>
      <w:proofErr w:type="spellStart"/>
      <w:r w:rsidRPr="00442E57">
        <w:rPr>
          <w:rFonts w:cs="Calibri"/>
          <w:sz w:val="24"/>
          <w:szCs w:val="24"/>
        </w:rPr>
        <w:t>Dodrill</w:t>
      </w:r>
      <w:proofErr w:type="spellEnd"/>
      <w:r w:rsidRPr="00442E57">
        <w:rPr>
          <w:rFonts w:cs="Calibri"/>
          <w:sz w:val="24"/>
          <w:szCs w:val="24"/>
        </w:rPr>
        <w:t xml:space="preserve">, P., Cohen, S. S., </w:t>
      </w:r>
      <w:proofErr w:type="spellStart"/>
      <w:r w:rsidRPr="00442E57">
        <w:rPr>
          <w:rFonts w:cs="Calibri"/>
          <w:sz w:val="24"/>
          <w:szCs w:val="24"/>
        </w:rPr>
        <w:t>Delaney</w:t>
      </w:r>
      <w:proofErr w:type="spellEnd"/>
      <w:r w:rsidRPr="00442E57">
        <w:rPr>
          <w:rFonts w:cs="Calibri"/>
          <w:sz w:val="24"/>
          <w:szCs w:val="24"/>
        </w:rPr>
        <w:t xml:space="preserve">, A. L., </w:t>
      </w:r>
      <w:proofErr w:type="spellStart"/>
      <w:r w:rsidRPr="00442E57">
        <w:rPr>
          <w:rFonts w:cs="Calibri"/>
          <w:sz w:val="24"/>
          <w:szCs w:val="24"/>
        </w:rPr>
        <w:t>Feuling</w:t>
      </w:r>
      <w:proofErr w:type="spellEnd"/>
      <w:r w:rsidRPr="00442E57">
        <w:rPr>
          <w:rFonts w:cs="Calibri"/>
          <w:sz w:val="24"/>
          <w:szCs w:val="24"/>
        </w:rPr>
        <w:t xml:space="preserve">, M. B., Noel, R. J., Gisel, E., </w:t>
      </w:r>
      <w:proofErr w:type="spellStart"/>
      <w:r w:rsidRPr="00442E57">
        <w:rPr>
          <w:rFonts w:cs="Calibri"/>
          <w:sz w:val="24"/>
          <w:szCs w:val="24"/>
        </w:rPr>
        <w:t>Kenzer</w:t>
      </w:r>
      <w:proofErr w:type="spellEnd"/>
      <w:r w:rsidRPr="00442E57">
        <w:rPr>
          <w:rFonts w:cs="Calibri"/>
          <w:sz w:val="24"/>
          <w:szCs w:val="24"/>
        </w:rPr>
        <w:t xml:space="preserve">, A., </w:t>
      </w:r>
      <w:proofErr w:type="spellStart"/>
      <w:r w:rsidRPr="00442E57">
        <w:rPr>
          <w:rFonts w:cs="Calibri"/>
          <w:sz w:val="24"/>
          <w:szCs w:val="24"/>
        </w:rPr>
        <w:t>Kessler</w:t>
      </w:r>
      <w:proofErr w:type="spellEnd"/>
      <w:r w:rsidRPr="00442E57">
        <w:rPr>
          <w:rFonts w:cs="Calibri"/>
          <w:sz w:val="24"/>
          <w:szCs w:val="24"/>
        </w:rPr>
        <w:t xml:space="preserve">, D. B., Kraus de </w:t>
      </w:r>
      <w:proofErr w:type="spellStart"/>
      <w:r w:rsidRPr="00442E57">
        <w:rPr>
          <w:rFonts w:cs="Calibri"/>
          <w:sz w:val="24"/>
          <w:szCs w:val="24"/>
        </w:rPr>
        <w:t>Camargo</w:t>
      </w:r>
      <w:proofErr w:type="spellEnd"/>
      <w:r w:rsidRPr="00442E57">
        <w:rPr>
          <w:rFonts w:cs="Calibri"/>
          <w:sz w:val="24"/>
          <w:szCs w:val="24"/>
        </w:rPr>
        <w:t xml:space="preserve">, O., Browne, J. V., </w:t>
      </w:r>
      <w:proofErr w:type="spellStart"/>
      <w:r w:rsidRPr="00442E57">
        <w:rPr>
          <w:rFonts w:cs="Calibri"/>
          <w:sz w:val="24"/>
          <w:szCs w:val="24"/>
        </w:rPr>
        <w:t>Phalen</w:t>
      </w:r>
      <w:proofErr w:type="spellEnd"/>
      <w:r w:rsidRPr="00442E57">
        <w:rPr>
          <w:rFonts w:cs="Calibri"/>
          <w:sz w:val="24"/>
          <w:szCs w:val="24"/>
        </w:rPr>
        <w:t xml:space="preserve">, J. A., &amp; Davis, A. M. (2019). </w:t>
      </w:r>
      <w:proofErr w:type="spellStart"/>
      <w:r w:rsidRPr="00442E57">
        <w:rPr>
          <w:rFonts w:cs="Calibri"/>
          <w:sz w:val="24"/>
          <w:szCs w:val="24"/>
        </w:rPr>
        <w:t>Pediatric</w:t>
      </w:r>
      <w:proofErr w:type="spellEnd"/>
      <w:r w:rsidRPr="00442E57">
        <w:rPr>
          <w:rFonts w:cs="Calibri"/>
          <w:sz w:val="24"/>
          <w:szCs w:val="24"/>
        </w:rPr>
        <w:t xml:space="preserve"> </w:t>
      </w:r>
      <w:proofErr w:type="spellStart"/>
      <w:r w:rsidRPr="00442E57">
        <w:rPr>
          <w:rFonts w:cs="Calibri"/>
          <w:sz w:val="24"/>
          <w:szCs w:val="24"/>
        </w:rPr>
        <w:t>feeding</w:t>
      </w:r>
      <w:proofErr w:type="spellEnd"/>
      <w:r w:rsidRPr="00442E57">
        <w:rPr>
          <w:rFonts w:cs="Calibri"/>
          <w:sz w:val="24"/>
          <w:szCs w:val="24"/>
        </w:rPr>
        <w:t xml:space="preserve"> </w:t>
      </w:r>
      <w:proofErr w:type="spellStart"/>
      <w:r w:rsidRPr="00442E57">
        <w:rPr>
          <w:rFonts w:cs="Calibri"/>
          <w:sz w:val="24"/>
          <w:szCs w:val="24"/>
        </w:rPr>
        <w:t>disorder</w:t>
      </w:r>
      <w:proofErr w:type="spellEnd"/>
      <w:r w:rsidRPr="00442E57">
        <w:rPr>
          <w:rFonts w:cs="Calibri"/>
          <w:sz w:val="24"/>
          <w:szCs w:val="24"/>
        </w:rPr>
        <w:t xml:space="preserve">: </w:t>
      </w:r>
      <w:proofErr w:type="spellStart"/>
      <w:r w:rsidRPr="00442E57">
        <w:rPr>
          <w:rFonts w:cs="Calibri"/>
          <w:sz w:val="24"/>
          <w:szCs w:val="24"/>
        </w:rPr>
        <w:t>Consensus</w:t>
      </w:r>
      <w:proofErr w:type="spellEnd"/>
      <w:r w:rsidRPr="00442E57">
        <w:rPr>
          <w:rFonts w:cs="Calibri"/>
          <w:sz w:val="24"/>
          <w:szCs w:val="24"/>
        </w:rPr>
        <w:t xml:space="preserve"> </w:t>
      </w:r>
      <w:proofErr w:type="spellStart"/>
      <w:r w:rsidRPr="00442E57">
        <w:rPr>
          <w:rFonts w:cs="Calibri"/>
          <w:sz w:val="24"/>
          <w:szCs w:val="24"/>
        </w:rPr>
        <w:t>definition</w:t>
      </w:r>
      <w:proofErr w:type="spellEnd"/>
      <w:r w:rsidRPr="00442E57">
        <w:rPr>
          <w:rFonts w:cs="Calibri"/>
          <w:sz w:val="24"/>
          <w:szCs w:val="24"/>
        </w:rPr>
        <w:t xml:space="preserve"> and </w:t>
      </w:r>
      <w:proofErr w:type="spellStart"/>
      <w:r w:rsidRPr="00442E57">
        <w:rPr>
          <w:rFonts w:cs="Calibri"/>
          <w:sz w:val="24"/>
          <w:szCs w:val="24"/>
        </w:rPr>
        <w:t>conceptual</w:t>
      </w:r>
      <w:proofErr w:type="spellEnd"/>
      <w:r w:rsidRPr="00442E57">
        <w:rPr>
          <w:rFonts w:cs="Calibri"/>
          <w:sz w:val="24"/>
          <w:szCs w:val="24"/>
        </w:rPr>
        <w:t xml:space="preserve"> framework. </w:t>
      </w:r>
      <w:proofErr w:type="spellStart"/>
      <w:r w:rsidRPr="00442E57">
        <w:rPr>
          <w:rFonts w:cs="Calibri"/>
          <w:sz w:val="24"/>
          <w:szCs w:val="24"/>
        </w:rPr>
        <w:t>Journal</w:t>
      </w:r>
      <w:proofErr w:type="spellEnd"/>
      <w:r w:rsidRPr="00442E57">
        <w:rPr>
          <w:rFonts w:cs="Calibri"/>
          <w:sz w:val="24"/>
          <w:szCs w:val="24"/>
        </w:rPr>
        <w:t xml:space="preserve"> of </w:t>
      </w:r>
      <w:proofErr w:type="spellStart"/>
      <w:r w:rsidRPr="00442E57">
        <w:rPr>
          <w:rFonts w:cs="Calibri"/>
          <w:sz w:val="24"/>
          <w:szCs w:val="24"/>
        </w:rPr>
        <w:t>Pediatric</w:t>
      </w:r>
      <w:proofErr w:type="spellEnd"/>
      <w:r w:rsidRPr="00442E57">
        <w:rPr>
          <w:rFonts w:cs="Calibri"/>
          <w:sz w:val="24"/>
          <w:szCs w:val="24"/>
        </w:rPr>
        <w:t xml:space="preserve"> Gastroenterology and </w:t>
      </w:r>
      <w:proofErr w:type="spellStart"/>
      <w:r w:rsidRPr="00442E57">
        <w:rPr>
          <w:rFonts w:cs="Calibri"/>
          <w:sz w:val="24"/>
          <w:szCs w:val="24"/>
        </w:rPr>
        <w:t>Nutrition</w:t>
      </w:r>
      <w:proofErr w:type="spellEnd"/>
      <w:r w:rsidRPr="00442E57">
        <w:rPr>
          <w:rFonts w:cs="Calibri"/>
          <w:sz w:val="24"/>
          <w:szCs w:val="24"/>
        </w:rPr>
        <w:t xml:space="preserve">, 68(1), 124–129. </w:t>
      </w:r>
      <w:hyperlink r:id="rId22" w:history="1">
        <w:r w:rsidRPr="00442E57">
          <w:rPr>
            <w:rStyle w:val="Hypertextovodkaz"/>
            <w:rFonts w:cs="Calibri"/>
            <w:sz w:val="24"/>
            <w:szCs w:val="24"/>
          </w:rPr>
          <w:t>https://doi.org/10.1097/MPG.0000000000002188</w:t>
        </w:r>
      </w:hyperlink>
    </w:p>
    <w:p w14:paraId="58C8FC74" w14:textId="77777777" w:rsidR="00D1763E" w:rsidRPr="00442E57" w:rsidRDefault="00D1763E" w:rsidP="00442E57">
      <w:pPr>
        <w:spacing w:after="0"/>
        <w:jc w:val="both"/>
        <w:rPr>
          <w:rFonts w:cs="Calibri"/>
          <w:sz w:val="24"/>
          <w:szCs w:val="24"/>
        </w:rPr>
      </w:pPr>
    </w:p>
    <w:p w14:paraId="2A41065B" w14:textId="3189C49C" w:rsidR="00835A61" w:rsidRDefault="00645216" w:rsidP="00442E57">
      <w:pPr>
        <w:spacing w:after="0"/>
        <w:jc w:val="both"/>
        <w:rPr>
          <w:rFonts w:cs="Calibri"/>
          <w:sz w:val="24"/>
          <w:szCs w:val="24"/>
        </w:rPr>
      </w:pPr>
      <w:proofErr w:type="spellStart"/>
      <w:r w:rsidRPr="00442E57">
        <w:rPr>
          <w:rFonts w:cs="Calibri"/>
          <w:sz w:val="24"/>
          <w:szCs w:val="24"/>
        </w:rPr>
        <w:t>Goodrich</w:t>
      </w:r>
      <w:proofErr w:type="spellEnd"/>
      <w:r w:rsidRPr="00442E57">
        <w:rPr>
          <w:rFonts w:cs="Calibri"/>
          <w:sz w:val="24"/>
          <w:szCs w:val="24"/>
        </w:rPr>
        <w:t xml:space="preserve">, S. J., &amp; Walker, A. I. (2008). </w:t>
      </w:r>
      <w:proofErr w:type="spellStart"/>
      <w:r w:rsidRPr="00442E57">
        <w:rPr>
          <w:rFonts w:cs="Calibri"/>
          <w:sz w:val="24"/>
          <w:szCs w:val="24"/>
        </w:rPr>
        <w:t>Clinical</w:t>
      </w:r>
      <w:proofErr w:type="spellEnd"/>
      <w:r w:rsidRPr="00442E57">
        <w:rPr>
          <w:rFonts w:cs="Calibri"/>
          <w:sz w:val="24"/>
          <w:szCs w:val="24"/>
        </w:rPr>
        <w:t xml:space="preserve"> </w:t>
      </w:r>
      <w:proofErr w:type="spellStart"/>
      <w:r w:rsidRPr="00442E57">
        <w:rPr>
          <w:rFonts w:cs="Calibri"/>
          <w:sz w:val="24"/>
          <w:szCs w:val="24"/>
        </w:rPr>
        <w:t>swallow</w:t>
      </w:r>
      <w:proofErr w:type="spellEnd"/>
      <w:r w:rsidRPr="00442E57">
        <w:rPr>
          <w:rFonts w:cs="Calibri"/>
          <w:sz w:val="24"/>
          <w:szCs w:val="24"/>
        </w:rPr>
        <w:t xml:space="preserve"> </w:t>
      </w:r>
      <w:proofErr w:type="spellStart"/>
      <w:r w:rsidRPr="00442E57">
        <w:rPr>
          <w:rFonts w:cs="Calibri"/>
          <w:sz w:val="24"/>
          <w:szCs w:val="24"/>
        </w:rPr>
        <w:t>evaluation</w:t>
      </w:r>
      <w:proofErr w:type="spellEnd"/>
      <w:r w:rsidRPr="00442E57">
        <w:rPr>
          <w:rFonts w:cs="Calibri"/>
          <w:sz w:val="24"/>
          <w:szCs w:val="24"/>
        </w:rPr>
        <w:t xml:space="preserve">. In R. Leonard &amp; K. </w:t>
      </w:r>
      <w:proofErr w:type="spellStart"/>
      <w:r w:rsidRPr="00442E57">
        <w:rPr>
          <w:rFonts w:cs="Calibri"/>
          <w:sz w:val="24"/>
          <w:szCs w:val="24"/>
        </w:rPr>
        <w:t>Kendall</w:t>
      </w:r>
      <w:proofErr w:type="spellEnd"/>
      <w:r w:rsidRPr="00442E57">
        <w:rPr>
          <w:rFonts w:cs="Calibri"/>
          <w:sz w:val="24"/>
          <w:szCs w:val="24"/>
        </w:rPr>
        <w:t xml:space="preserve"> (</w:t>
      </w:r>
      <w:proofErr w:type="spellStart"/>
      <w:r w:rsidRPr="00442E57">
        <w:rPr>
          <w:rFonts w:cs="Calibri"/>
          <w:sz w:val="24"/>
          <w:szCs w:val="24"/>
        </w:rPr>
        <w:t>Eds</w:t>
      </w:r>
      <w:proofErr w:type="spellEnd"/>
      <w:r w:rsidRPr="00442E57">
        <w:rPr>
          <w:rFonts w:cs="Calibri"/>
          <w:sz w:val="24"/>
          <w:szCs w:val="24"/>
        </w:rPr>
        <w:t xml:space="preserve">.), </w:t>
      </w:r>
      <w:proofErr w:type="spellStart"/>
      <w:r w:rsidRPr="00442E57">
        <w:rPr>
          <w:rFonts w:cs="Calibri"/>
          <w:sz w:val="24"/>
          <w:szCs w:val="24"/>
        </w:rPr>
        <w:t>Dysphagia</w:t>
      </w:r>
      <w:proofErr w:type="spellEnd"/>
      <w:r w:rsidRPr="00442E57">
        <w:rPr>
          <w:rFonts w:cs="Calibri"/>
          <w:sz w:val="24"/>
          <w:szCs w:val="24"/>
        </w:rPr>
        <w:t xml:space="preserve"> </w:t>
      </w:r>
      <w:proofErr w:type="spellStart"/>
      <w:r w:rsidRPr="00442E57">
        <w:rPr>
          <w:rFonts w:cs="Calibri"/>
          <w:sz w:val="24"/>
          <w:szCs w:val="24"/>
        </w:rPr>
        <w:t>assessment</w:t>
      </w:r>
      <w:proofErr w:type="spellEnd"/>
      <w:r w:rsidRPr="00442E57">
        <w:rPr>
          <w:rFonts w:cs="Calibri"/>
          <w:sz w:val="24"/>
          <w:szCs w:val="24"/>
        </w:rPr>
        <w:t xml:space="preserve"> and </w:t>
      </w:r>
      <w:proofErr w:type="spellStart"/>
      <w:r w:rsidRPr="00442E57">
        <w:rPr>
          <w:rFonts w:cs="Calibri"/>
          <w:sz w:val="24"/>
          <w:szCs w:val="24"/>
        </w:rPr>
        <w:t>treatment</w:t>
      </w:r>
      <w:proofErr w:type="spellEnd"/>
      <w:r w:rsidRPr="00442E57">
        <w:rPr>
          <w:rFonts w:cs="Calibri"/>
          <w:sz w:val="24"/>
          <w:szCs w:val="24"/>
        </w:rPr>
        <w:t xml:space="preserve"> </w:t>
      </w:r>
      <w:proofErr w:type="spellStart"/>
      <w:r w:rsidRPr="00442E57">
        <w:rPr>
          <w:rFonts w:cs="Calibri"/>
          <w:sz w:val="24"/>
          <w:szCs w:val="24"/>
        </w:rPr>
        <w:t>planning</w:t>
      </w:r>
      <w:proofErr w:type="spellEnd"/>
      <w:r w:rsidRPr="00442E57">
        <w:rPr>
          <w:rFonts w:cs="Calibri"/>
          <w:sz w:val="24"/>
          <w:szCs w:val="24"/>
        </w:rPr>
        <w:t xml:space="preserve">: A team </w:t>
      </w:r>
      <w:proofErr w:type="spellStart"/>
      <w:r w:rsidRPr="00442E57">
        <w:rPr>
          <w:rFonts w:cs="Calibri"/>
          <w:sz w:val="24"/>
          <w:szCs w:val="24"/>
        </w:rPr>
        <w:t>approach</w:t>
      </w:r>
      <w:proofErr w:type="spellEnd"/>
      <w:r w:rsidRPr="00442E57">
        <w:rPr>
          <w:rFonts w:cs="Calibri"/>
          <w:sz w:val="24"/>
          <w:szCs w:val="24"/>
        </w:rPr>
        <w:t xml:space="preserve"> (pp. 103–136). </w:t>
      </w:r>
      <w:proofErr w:type="spellStart"/>
      <w:r w:rsidRPr="00442E57">
        <w:rPr>
          <w:rFonts w:cs="Calibri"/>
          <w:sz w:val="24"/>
          <w:szCs w:val="24"/>
        </w:rPr>
        <w:t>Plural</w:t>
      </w:r>
      <w:proofErr w:type="spellEnd"/>
      <w:r w:rsidRPr="00442E57">
        <w:rPr>
          <w:rFonts w:cs="Calibri"/>
          <w:sz w:val="24"/>
          <w:szCs w:val="24"/>
        </w:rPr>
        <w:t xml:space="preserve"> </w:t>
      </w:r>
      <w:proofErr w:type="spellStart"/>
      <w:r w:rsidRPr="00442E57">
        <w:rPr>
          <w:rFonts w:cs="Calibri"/>
          <w:sz w:val="24"/>
          <w:szCs w:val="24"/>
        </w:rPr>
        <w:t>Publishing</w:t>
      </w:r>
      <w:proofErr w:type="spellEnd"/>
      <w:r w:rsidRPr="00442E57">
        <w:rPr>
          <w:rFonts w:cs="Calibri"/>
          <w:sz w:val="24"/>
          <w:szCs w:val="24"/>
        </w:rPr>
        <w:t>.</w:t>
      </w:r>
    </w:p>
    <w:p w14:paraId="0D485FAE" w14:textId="77777777" w:rsidR="00D1763E" w:rsidRPr="00442E57" w:rsidRDefault="00D1763E" w:rsidP="00442E57">
      <w:pPr>
        <w:spacing w:after="0"/>
        <w:jc w:val="both"/>
        <w:rPr>
          <w:rFonts w:cs="Calibri"/>
          <w:sz w:val="24"/>
          <w:szCs w:val="24"/>
        </w:rPr>
      </w:pPr>
    </w:p>
    <w:p w14:paraId="1B9D9E2A" w14:textId="2C8B42DF" w:rsidR="00835A61" w:rsidRDefault="00645216" w:rsidP="00442E57">
      <w:pPr>
        <w:spacing w:after="0"/>
        <w:jc w:val="both"/>
        <w:rPr>
          <w:rStyle w:val="Hypertextovodkaz"/>
          <w:rFonts w:cs="Calibri"/>
          <w:sz w:val="24"/>
          <w:szCs w:val="24"/>
        </w:rPr>
      </w:pPr>
      <w:proofErr w:type="spellStart"/>
      <w:r w:rsidRPr="00442E57">
        <w:rPr>
          <w:rFonts w:cs="Calibri"/>
          <w:sz w:val="24"/>
          <w:szCs w:val="24"/>
        </w:rPr>
        <w:t>Gosa</w:t>
      </w:r>
      <w:proofErr w:type="spellEnd"/>
      <w:r w:rsidRPr="00442E57">
        <w:rPr>
          <w:rFonts w:cs="Calibri"/>
          <w:sz w:val="24"/>
          <w:szCs w:val="24"/>
        </w:rPr>
        <w:t xml:space="preserve">, M. M., &amp; </w:t>
      </w:r>
      <w:proofErr w:type="spellStart"/>
      <w:r w:rsidRPr="00442E57">
        <w:rPr>
          <w:rFonts w:cs="Calibri"/>
          <w:sz w:val="24"/>
          <w:szCs w:val="24"/>
        </w:rPr>
        <w:t>Dodrill</w:t>
      </w:r>
      <w:proofErr w:type="spellEnd"/>
      <w:r w:rsidRPr="00442E57">
        <w:rPr>
          <w:rFonts w:cs="Calibri"/>
          <w:sz w:val="24"/>
          <w:szCs w:val="24"/>
        </w:rPr>
        <w:t xml:space="preserve">, P. (2017). </w:t>
      </w:r>
      <w:proofErr w:type="spellStart"/>
      <w:r w:rsidRPr="00442E57">
        <w:rPr>
          <w:rFonts w:cs="Calibri"/>
          <w:sz w:val="24"/>
          <w:szCs w:val="24"/>
        </w:rPr>
        <w:t>Pediatric</w:t>
      </w:r>
      <w:proofErr w:type="spellEnd"/>
      <w:r w:rsidRPr="00442E57">
        <w:rPr>
          <w:rFonts w:cs="Calibri"/>
          <w:sz w:val="24"/>
          <w:szCs w:val="24"/>
        </w:rPr>
        <w:t xml:space="preserve"> </w:t>
      </w:r>
      <w:proofErr w:type="spellStart"/>
      <w:r w:rsidRPr="00442E57">
        <w:rPr>
          <w:rFonts w:cs="Calibri"/>
          <w:sz w:val="24"/>
          <w:szCs w:val="24"/>
        </w:rPr>
        <w:t>dysphagia</w:t>
      </w:r>
      <w:proofErr w:type="spellEnd"/>
      <w:r w:rsidRPr="00442E57">
        <w:rPr>
          <w:rFonts w:cs="Calibri"/>
          <w:sz w:val="24"/>
          <w:szCs w:val="24"/>
        </w:rPr>
        <w:t xml:space="preserve"> </w:t>
      </w:r>
      <w:proofErr w:type="spellStart"/>
      <w:r w:rsidRPr="00442E57">
        <w:rPr>
          <w:rFonts w:cs="Calibri"/>
          <w:sz w:val="24"/>
          <w:szCs w:val="24"/>
        </w:rPr>
        <w:t>rehabilitation</w:t>
      </w:r>
      <w:proofErr w:type="spellEnd"/>
      <w:r w:rsidRPr="00442E57">
        <w:rPr>
          <w:rFonts w:cs="Calibri"/>
          <w:sz w:val="24"/>
          <w:szCs w:val="24"/>
        </w:rPr>
        <w:t xml:space="preserve">: </w:t>
      </w:r>
      <w:proofErr w:type="spellStart"/>
      <w:r w:rsidRPr="00442E57">
        <w:rPr>
          <w:rFonts w:cs="Calibri"/>
          <w:sz w:val="24"/>
          <w:szCs w:val="24"/>
        </w:rPr>
        <w:t>Considering</w:t>
      </w:r>
      <w:proofErr w:type="spellEnd"/>
      <w:r w:rsidRPr="00442E57">
        <w:rPr>
          <w:rFonts w:cs="Calibri"/>
          <w:sz w:val="24"/>
          <w:szCs w:val="24"/>
        </w:rPr>
        <w:t xml:space="preserve"> </w:t>
      </w:r>
      <w:proofErr w:type="spellStart"/>
      <w:r w:rsidRPr="00442E57">
        <w:rPr>
          <w:rFonts w:cs="Calibri"/>
          <w:sz w:val="24"/>
          <w:szCs w:val="24"/>
        </w:rPr>
        <w:t>the</w:t>
      </w:r>
      <w:proofErr w:type="spellEnd"/>
      <w:r w:rsidRPr="00442E57">
        <w:rPr>
          <w:rFonts w:cs="Calibri"/>
          <w:sz w:val="24"/>
          <w:szCs w:val="24"/>
        </w:rPr>
        <w:t xml:space="preserve"> evidence to support </w:t>
      </w:r>
      <w:proofErr w:type="spellStart"/>
      <w:r w:rsidRPr="00442E57">
        <w:rPr>
          <w:rFonts w:cs="Calibri"/>
          <w:sz w:val="24"/>
          <w:szCs w:val="24"/>
        </w:rPr>
        <w:t>common</w:t>
      </w:r>
      <w:proofErr w:type="spellEnd"/>
      <w:r w:rsidRPr="00442E57">
        <w:rPr>
          <w:rFonts w:cs="Calibri"/>
          <w:sz w:val="24"/>
          <w:szCs w:val="24"/>
        </w:rPr>
        <w:t xml:space="preserve"> </w:t>
      </w:r>
      <w:proofErr w:type="spellStart"/>
      <w:r w:rsidRPr="00442E57">
        <w:rPr>
          <w:rFonts w:cs="Calibri"/>
          <w:sz w:val="24"/>
          <w:szCs w:val="24"/>
        </w:rPr>
        <w:t>strategies</w:t>
      </w:r>
      <w:proofErr w:type="spellEnd"/>
      <w:r w:rsidRPr="00442E57">
        <w:rPr>
          <w:rFonts w:cs="Calibri"/>
          <w:sz w:val="24"/>
          <w:szCs w:val="24"/>
        </w:rPr>
        <w:t xml:space="preserve">. </w:t>
      </w:r>
      <w:proofErr w:type="spellStart"/>
      <w:r w:rsidRPr="00442E57">
        <w:rPr>
          <w:rFonts w:cs="Calibri"/>
          <w:sz w:val="24"/>
          <w:szCs w:val="24"/>
        </w:rPr>
        <w:t>Perspectives</w:t>
      </w:r>
      <w:proofErr w:type="spellEnd"/>
      <w:r w:rsidRPr="00442E57">
        <w:rPr>
          <w:rFonts w:cs="Calibri"/>
          <w:sz w:val="24"/>
          <w:szCs w:val="24"/>
        </w:rPr>
        <w:t xml:space="preserve"> </w:t>
      </w:r>
      <w:proofErr w:type="spellStart"/>
      <w:r w:rsidRPr="00442E57">
        <w:rPr>
          <w:rFonts w:cs="Calibri"/>
          <w:sz w:val="24"/>
          <w:szCs w:val="24"/>
        </w:rPr>
        <w:t>of</w:t>
      </w:r>
      <w:proofErr w:type="spellEnd"/>
      <w:r w:rsidRPr="00442E57">
        <w:rPr>
          <w:rFonts w:cs="Calibri"/>
          <w:sz w:val="24"/>
          <w:szCs w:val="24"/>
        </w:rPr>
        <w:t xml:space="preserve"> </w:t>
      </w:r>
      <w:proofErr w:type="spellStart"/>
      <w:r w:rsidRPr="00442E57">
        <w:rPr>
          <w:rFonts w:cs="Calibri"/>
          <w:sz w:val="24"/>
          <w:szCs w:val="24"/>
        </w:rPr>
        <w:t>the</w:t>
      </w:r>
      <w:proofErr w:type="spellEnd"/>
      <w:r w:rsidRPr="00442E57">
        <w:rPr>
          <w:rFonts w:cs="Calibri"/>
          <w:sz w:val="24"/>
          <w:szCs w:val="24"/>
        </w:rPr>
        <w:t xml:space="preserve"> ASHA </w:t>
      </w:r>
      <w:proofErr w:type="spellStart"/>
      <w:r w:rsidRPr="00442E57">
        <w:rPr>
          <w:rFonts w:cs="Calibri"/>
          <w:sz w:val="24"/>
          <w:szCs w:val="24"/>
        </w:rPr>
        <w:t>Special</w:t>
      </w:r>
      <w:proofErr w:type="spellEnd"/>
      <w:r w:rsidRPr="00442E57">
        <w:rPr>
          <w:rFonts w:cs="Calibri"/>
          <w:sz w:val="24"/>
          <w:szCs w:val="24"/>
        </w:rPr>
        <w:t xml:space="preserve"> </w:t>
      </w:r>
      <w:proofErr w:type="spellStart"/>
      <w:r w:rsidRPr="00442E57">
        <w:rPr>
          <w:rFonts w:cs="Calibri"/>
          <w:sz w:val="24"/>
          <w:szCs w:val="24"/>
        </w:rPr>
        <w:t>Interest</w:t>
      </w:r>
      <w:proofErr w:type="spellEnd"/>
      <w:r w:rsidRPr="00442E57">
        <w:rPr>
          <w:rFonts w:cs="Calibri"/>
          <w:sz w:val="24"/>
          <w:szCs w:val="24"/>
        </w:rPr>
        <w:t xml:space="preserve"> </w:t>
      </w:r>
      <w:proofErr w:type="spellStart"/>
      <w:r w:rsidRPr="00442E57">
        <w:rPr>
          <w:rFonts w:cs="Calibri"/>
          <w:sz w:val="24"/>
          <w:szCs w:val="24"/>
        </w:rPr>
        <w:t>Groups</w:t>
      </w:r>
      <w:proofErr w:type="spellEnd"/>
      <w:r w:rsidRPr="00442E57">
        <w:rPr>
          <w:rFonts w:cs="Calibri"/>
          <w:sz w:val="24"/>
          <w:szCs w:val="24"/>
        </w:rPr>
        <w:t xml:space="preserve">, 2(Part 1), 27–35. </w:t>
      </w:r>
      <w:hyperlink r:id="rId23" w:history="1">
        <w:r w:rsidRPr="00442E57">
          <w:rPr>
            <w:rStyle w:val="Hypertextovodkaz"/>
            <w:rFonts w:cs="Calibri"/>
            <w:sz w:val="24"/>
            <w:szCs w:val="24"/>
          </w:rPr>
          <w:t>https://doi.org/10.1044/persp2.SIG13.27</w:t>
        </w:r>
      </w:hyperlink>
    </w:p>
    <w:p w14:paraId="75912260" w14:textId="77777777" w:rsidR="00D1763E" w:rsidRPr="00442E57" w:rsidRDefault="00D1763E" w:rsidP="00442E57">
      <w:pPr>
        <w:spacing w:after="0"/>
        <w:jc w:val="both"/>
        <w:rPr>
          <w:rFonts w:cs="Calibri"/>
          <w:sz w:val="24"/>
          <w:szCs w:val="24"/>
        </w:rPr>
      </w:pPr>
    </w:p>
    <w:p w14:paraId="08C96137" w14:textId="5BE0B402" w:rsidR="00835A61" w:rsidRDefault="00645216" w:rsidP="00442E57">
      <w:pPr>
        <w:spacing w:after="0"/>
        <w:jc w:val="both"/>
        <w:rPr>
          <w:rStyle w:val="Hypertextovodkaz"/>
          <w:rFonts w:cs="Calibri"/>
          <w:sz w:val="24"/>
          <w:szCs w:val="24"/>
        </w:rPr>
      </w:pPr>
      <w:proofErr w:type="spellStart"/>
      <w:r w:rsidRPr="00442E57">
        <w:rPr>
          <w:rFonts w:cs="Calibri"/>
          <w:sz w:val="24"/>
          <w:szCs w:val="24"/>
        </w:rPr>
        <w:t>Gosa</w:t>
      </w:r>
      <w:proofErr w:type="spellEnd"/>
      <w:r w:rsidRPr="00442E57">
        <w:rPr>
          <w:rFonts w:cs="Calibri"/>
          <w:sz w:val="24"/>
          <w:szCs w:val="24"/>
        </w:rPr>
        <w:t xml:space="preserve">, M. M., </w:t>
      </w:r>
      <w:proofErr w:type="spellStart"/>
      <w:r w:rsidRPr="00442E57">
        <w:rPr>
          <w:rFonts w:cs="Calibri"/>
          <w:sz w:val="24"/>
          <w:szCs w:val="24"/>
        </w:rPr>
        <w:t>Carden</w:t>
      </w:r>
      <w:proofErr w:type="spellEnd"/>
      <w:r w:rsidRPr="00442E57">
        <w:rPr>
          <w:rFonts w:cs="Calibri"/>
          <w:sz w:val="24"/>
          <w:szCs w:val="24"/>
        </w:rPr>
        <w:t xml:space="preserve">, H. T., </w:t>
      </w:r>
      <w:proofErr w:type="spellStart"/>
      <w:r w:rsidRPr="00442E57">
        <w:rPr>
          <w:rFonts w:cs="Calibri"/>
          <w:sz w:val="24"/>
          <w:szCs w:val="24"/>
        </w:rPr>
        <w:t>Jacks</w:t>
      </w:r>
      <w:proofErr w:type="spellEnd"/>
      <w:r w:rsidRPr="00442E57">
        <w:rPr>
          <w:rFonts w:cs="Calibri"/>
          <w:sz w:val="24"/>
          <w:szCs w:val="24"/>
        </w:rPr>
        <w:t xml:space="preserve">, C. C., </w:t>
      </w:r>
      <w:proofErr w:type="spellStart"/>
      <w:r w:rsidRPr="00442E57">
        <w:rPr>
          <w:rFonts w:cs="Calibri"/>
          <w:sz w:val="24"/>
          <w:szCs w:val="24"/>
        </w:rPr>
        <w:t>Threadgill</w:t>
      </w:r>
      <w:proofErr w:type="spellEnd"/>
      <w:r w:rsidRPr="00442E57">
        <w:rPr>
          <w:rFonts w:cs="Calibri"/>
          <w:sz w:val="24"/>
          <w:szCs w:val="24"/>
        </w:rPr>
        <w:t xml:space="preserve">, A. Y., &amp; </w:t>
      </w:r>
      <w:proofErr w:type="spellStart"/>
      <w:r w:rsidRPr="00442E57">
        <w:rPr>
          <w:rFonts w:cs="Calibri"/>
          <w:sz w:val="24"/>
          <w:szCs w:val="24"/>
        </w:rPr>
        <w:t>Sidlovsky</w:t>
      </w:r>
      <w:proofErr w:type="spellEnd"/>
      <w:r w:rsidRPr="00442E57">
        <w:rPr>
          <w:rFonts w:cs="Calibri"/>
          <w:sz w:val="24"/>
          <w:szCs w:val="24"/>
        </w:rPr>
        <w:t xml:space="preserve">, T. C. (2017). Evidence to support </w:t>
      </w:r>
      <w:proofErr w:type="spellStart"/>
      <w:r w:rsidRPr="00442E57">
        <w:rPr>
          <w:rFonts w:cs="Calibri"/>
          <w:sz w:val="24"/>
          <w:szCs w:val="24"/>
        </w:rPr>
        <w:t>treatment</w:t>
      </w:r>
      <w:proofErr w:type="spellEnd"/>
      <w:r w:rsidRPr="00442E57">
        <w:rPr>
          <w:rFonts w:cs="Calibri"/>
          <w:sz w:val="24"/>
          <w:szCs w:val="24"/>
        </w:rPr>
        <w:t xml:space="preserve"> </w:t>
      </w:r>
      <w:proofErr w:type="spellStart"/>
      <w:r w:rsidRPr="00442E57">
        <w:rPr>
          <w:rFonts w:cs="Calibri"/>
          <w:sz w:val="24"/>
          <w:szCs w:val="24"/>
        </w:rPr>
        <w:t>options</w:t>
      </w:r>
      <w:proofErr w:type="spellEnd"/>
      <w:r w:rsidRPr="00442E57">
        <w:rPr>
          <w:rFonts w:cs="Calibri"/>
          <w:sz w:val="24"/>
          <w:szCs w:val="24"/>
        </w:rPr>
        <w:t xml:space="preserve"> </w:t>
      </w:r>
      <w:proofErr w:type="spellStart"/>
      <w:r w:rsidRPr="00442E57">
        <w:rPr>
          <w:rFonts w:cs="Calibri"/>
          <w:sz w:val="24"/>
          <w:szCs w:val="24"/>
        </w:rPr>
        <w:t>for</w:t>
      </w:r>
      <w:proofErr w:type="spellEnd"/>
      <w:r w:rsidRPr="00442E57">
        <w:rPr>
          <w:rFonts w:cs="Calibri"/>
          <w:sz w:val="24"/>
          <w:szCs w:val="24"/>
        </w:rPr>
        <w:t xml:space="preserve"> </w:t>
      </w:r>
      <w:proofErr w:type="spellStart"/>
      <w:r w:rsidRPr="00442E57">
        <w:rPr>
          <w:rFonts w:cs="Calibri"/>
          <w:sz w:val="24"/>
          <w:szCs w:val="24"/>
        </w:rPr>
        <w:t>children</w:t>
      </w:r>
      <w:proofErr w:type="spellEnd"/>
      <w:r w:rsidRPr="00442E57">
        <w:rPr>
          <w:rFonts w:cs="Calibri"/>
          <w:sz w:val="24"/>
          <w:szCs w:val="24"/>
        </w:rPr>
        <w:t xml:space="preserve"> </w:t>
      </w:r>
      <w:proofErr w:type="spellStart"/>
      <w:r w:rsidRPr="00442E57">
        <w:rPr>
          <w:rFonts w:cs="Calibri"/>
          <w:sz w:val="24"/>
          <w:szCs w:val="24"/>
        </w:rPr>
        <w:t>with</w:t>
      </w:r>
      <w:proofErr w:type="spellEnd"/>
      <w:r w:rsidRPr="00442E57">
        <w:rPr>
          <w:rFonts w:cs="Calibri"/>
          <w:sz w:val="24"/>
          <w:szCs w:val="24"/>
        </w:rPr>
        <w:t xml:space="preserve"> </w:t>
      </w:r>
      <w:proofErr w:type="spellStart"/>
      <w:r w:rsidRPr="00442E57">
        <w:rPr>
          <w:rFonts w:cs="Calibri"/>
          <w:sz w:val="24"/>
          <w:szCs w:val="24"/>
        </w:rPr>
        <w:t>swallowing</w:t>
      </w:r>
      <w:proofErr w:type="spellEnd"/>
      <w:r w:rsidRPr="00442E57">
        <w:rPr>
          <w:rFonts w:cs="Calibri"/>
          <w:sz w:val="24"/>
          <w:szCs w:val="24"/>
        </w:rPr>
        <w:t xml:space="preserve"> and </w:t>
      </w:r>
      <w:proofErr w:type="spellStart"/>
      <w:r w:rsidRPr="00442E57">
        <w:rPr>
          <w:rFonts w:cs="Calibri"/>
          <w:sz w:val="24"/>
          <w:szCs w:val="24"/>
        </w:rPr>
        <w:t>feeding</w:t>
      </w:r>
      <w:proofErr w:type="spellEnd"/>
      <w:r w:rsidRPr="00442E57">
        <w:rPr>
          <w:rFonts w:cs="Calibri"/>
          <w:sz w:val="24"/>
          <w:szCs w:val="24"/>
        </w:rPr>
        <w:t xml:space="preserve"> </w:t>
      </w:r>
      <w:proofErr w:type="spellStart"/>
      <w:r w:rsidRPr="00442E57">
        <w:rPr>
          <w:rFonts w:cs="Calibri"/>
          <w:sz w:val="24"/>
          <w:szCs w:val="24"/>
        </w:rPr>
        <w:t>disorders</w:t>
      </w:r>
      <w:proofErr w:type="spellEnd"/>
      <w:r w:rsidRPr="00442E57">
        <w:rPr>
          <w:rFonts w:cs="Calibri"/>
          <w:sz w:val="24"/>
          <w:szCs w:val="24"/>
        </w:rPr>
        <w:t xml:space="preserve">: A </w:t>
      </w:r>
      <w:proofErr w:type="spellStart"/>
      <w:r w:rsidRPr="00442E57">
        <w:rPr>
          <w:rFonts w:cs="Calibri"/>
          <w:sz w:val="24"/>
          <w:szCs w:val="24"/>
        </w:rPr>
        <w:t>systematic</w:t>
      </w:r>
      <w:proofErr w:type="spellEnd"/>
      <w:r w:rsidRPr="00442E57">
        <w:rPr>
          <w:rFonts w:cs="Calibri"/>
          <w:sz w:val="24"/>
          <w:szCs w:val="24"/>
        </w:rPr>
        <w:t xml:space="preserve"> </w:t>
      </w:r>
      <w:proofErr w:type="spellStart"/>
      <w:r w:rsidRPr="00442E57">
        <w:rPr>
          <w:rFonts w:cs="Calibri"/>
          <w:sz w:val="24"/>
          <w:szCs w:val="24"/>
        </w:rPr>
        <w:t>review</w:t>
      </w:r>
      <w:proofErr w:type="spellEnd"/>
      <w:r w:rsidRPr="00442E57">
        <w:rPr>
          <w:rFonts w:cs="Calibri"/>
          <w:sz w:val="24"/>
          <w:szCs w:val="24"/>
        </w:rPr>
        <w:t xml:space="preserve">. </w:t>
      </w:r>
      <w:proofErr w:type="spellStart"/>
      <w:r w:rsidRPr="00442E57">
        <w:rPr>
          <w:rFonts w:cs="Calibri"/>
          <w:sz w:val="24"/>
          <w:szCs w:val="24"/>
        </w:rPr>
        <w:t>Journal</w:t>
      </w:r>
      <w:proofErr w:type="spellEnd"/>
      <w:r w:rsidRPr="00442E57">
        <w:rPr>
          <w:rFonts w:cs="Calibri"/>
          <w:sz w:val="24"/>
          <w:szCs w:val="24"/>
        </w:rPr>
        <w:t xml:space="preserve"> </w:t>
      </w:r>
      <w:proofErr w:type="spellStart"/>
      <w:r w:rsidRPr="00442E57">
        <w:rPr>
          <w:rFonts w:cs="Calibri"/>
          <w:sz w:val="24"/>
          <w:szCs w:val="24"/>
        </w:rPr>
        <w:t>of</w:t>
      </w:r>
      <w:proofErr w:type="spellEnd"/>
      <w:r w:rsidRPr="00442E57">
        <w:rPr>
          <w:rFonts w:cs="Calibri"/>
          <w:sz w:val="24"/>
          <w:szCs w:val="24"/>
        </w:rPr>
        <w:t xml:space="preserve"> </w:t>
      </w:r>
      <w:proofErr w:type="spellStart"/>
      <w:r w:rsidRPr="00442E57">
        <w:rPr>
          <w:rFonts w:cs="Calibri"/>
          <w:sz w:val="24"/>
          <w:szCs w:val="24"/>
        </w:rPr>
        <w:t>Pediatric</w:t>
      </w:r>
      <w:proofErr w:type="spellEnd"/>
      <w:r w:rsidRPr="00442E57">
        <w:rPr>
          <w:rFonts w:cs="Calibri"/>
          <w:sz w:val="24"/>
          <w:szCs w:val="24"/>
        </w:rPr>
        <w:t xml:space="preserve"> </w:t>
      </w:r>
      <w:proofErr w:type="spellStart"/>
      <w:r w:rsidRPr="00442E57">
        <w:rPr>
          <w:rFonts w:cs="Calibri"/>
          <w:sz w:val="24"/>
          <w:szCs w:val="24"/>
        </w:rPr>
        <w:t>Rehabilitation</w:t>
      </w:r>
      <w:proofErr w:type="spellEnd"/>
      <w:r w:rsidRPr="00442E57">
        <w:rPr>
          <w:rFonts w:cs="Calibri"/>
          <w:sz w:val="24"/>
          <w:szCs w:val="24"/>
        </w:rPr>
        <w:t xml:space="preserve"> </w:t>
      </w:r>
      <w:proofErr w:type="spellStart"/>
      <w:r w:rsidRPr="00442E57">
        <w:rPr>
          <w:rFonts w:cs="Calibri"/>
          <w:sz w:val="24"/>
          <w:szCs w:val="24"/>
        </w:rPr>
        <w:t>Medicine</w:t>
      </w:r>
      <w:proofErr w:type="spellEnd"/>
      <w:r w:rsidRPr="00442E57">
        <w:rPr>
          <w:rFonts w:cs="Calibri"/>
          <w:sz w:val="24"/>
          <w:szCs w:val="24"/>
        </w:rPr>
        <w:t xml:space="preserve">, 10(2–3), 107–136. </w:t>
      </w:r>
      <w:hyperlink r:id="rId24" w:history="1">
        <w:r w:rsidRPr="00442E57">
          <w:rPr>
            <w:rStyle w:val="Hypertextovodkaz"/>
            <w:rFonts w:cs="Calibri"/>
            <w:sz w:val="24"/>
            <w:szCs w:val="24"/>
          </w:rPr>
          <w:t>https://doi.org/10.3233/PRM-170439</w:t>
        </w:r>
      </w:hyperlink>
    </w:p>
    <w:p w14:paraId="5666A9BC" w14:textId="77777777" w:rsidR="00D1763E" w:rsidRPr="00442E57" w:rsidRDefault="00D1763E" w:rsidP="00442E57">
      <w:pPr>
        <w:spacing w:after="0"/>
        <w:jc w:val="both"/>
        <w:rPr>
          <w:rFonts w:cs="Calibri"/>
          <w:sz w:val="24"/>
          <w:szCs w:val="24"/>
        </w:rPr>
      </w:pPr>
    </w:p>
    <w:p w14:paraId="30A3380C" w14:textId="3B8A788C" w:rsidR="00835A61" w:rsidRDefault="00645216" w:rsidP="00442E57">
      <w:pPr>
        <w:spacing w:after="0"/>
        <w:jc w:val="both"/>
        <w:rPr>
          <w:rFonts w:cs="Calibri"/>
          <w:sz w:val="24"/>
          <w:szCs w:val="24"/>
        </w:rPr>
      </w:pPr>
      <w:proofErr w:type="spellStart"/>
      <w:r w:rsidRPr="00442E57">
        <w:rPr>
          <w:rFonts w:cs="Calibri"/>
          <w:sz w:val="24"/>
          <w:szCs w:val="24"/>
        </w:rPr>
        <w:t>Groher</w:t>
      </w:r>
      <w:proofErr w:type="spellEnd"/>
      <w:r w:rsidRPr="00442E57">
        <w:rPr>
          <w:rFonts w:cs="Calibri"/>
          <w:sz w:val="24"/>
          <w:szCs w:val="24"/>
        </w:rPr>
        <w:t xml:space="preserve">, M. E., &amp; </w:t>
      </w:r>
      <w:proofErr w:type="spellStart"/>
      <w:r w:rsidRPr="00442E57">
        <w:rPr>
          <w:rFonts w:cs="Calibri"/>
          <w:sz w:val="24"/>
          <w:szCs w:val="24"/>
        </w:rPr>
        <w:t>Crary</w:t>
      </w:r>
      <w:proofErr w:type="spellEnd"/>
      <w:r w:rsidRPr="00442E57">
        <w:rPr>
          <w:rFonts w:cs="Calibri"/>
          <w:sz w:val="24"/>
          <w:szCs w:val="24"/>
        </w:rPr>
        <w:t xml:space="preserve">, M. A. (2010). </w:t>
      </w:r>
      <w:proofErr w:type="spellStart"/>
      <w:r w:rsidRPr="00442E57">
        <w:rPr>
          <w:rFonts w:cs="Calibri"/>
          <w:sz w:val="24"/>
          <w:szCs w:val="24"/>
        </w:rPr>
        <w:t>Dysphagia</w:t>
      </w:r>
      <w:proofErr w:type="spellEnd"/>
      <w:r w:rsidRPr="00442E57">
        <w:rPr>
          <w:rFonts w:cs="Calibri"/>
          <w:sz w:val="24"/>
          <w:szCs w:val="24"/>
        </w:rPr>
        <w:t xml:space="preserve">: </w:t>
      </w:r>
      <w:proofErr w:type="spellStart"/>
      <w:r w:rsidRPr="00442E57">
        <w:rPr>
          <w:rFonts w:cs="Calibri"/>
          <w:sz w:val="24"/>
          <w:szCs w:val="24"/>
        </w:rPr>
        <w:t>Clinical</w:t>
      </w:r>
      <w:proofErr w:type="spellEnd"/>
      <w:r w:rsidRPr="00442E57">
        <w:rPr>
          <w:rFonts w:cs="Calibri"/>
          <w:sz w:val="24"/>
          <w:szCs w:val="24"/>
        </w:rPr>
        <w:t xml:space="preserve"> management in </w:t>
      </w:r>
      <w:proofErr w:type="spellStart"/>
      <w:r w:rsidRPr="00442E57">
        <w:rPr>
          <w:rFonts w:cs="Calibri"/>
          <w:sz w:val="24"/>
          <w:szCs w:val="24"/>
        </w:rPr>
        <w:t>adults</w:t>
      </w:r>
      <w:proofErr w:type="spellEnd"/>
      <w:r w:rsidRPr="00442E57">
        <w:rPr>
          <w:rFonts w:cs="Calibri"/>
          <w:sz w:val="24"/>
          <w:szCs w:val="24"/>
        </w:rPr>
        <w:t xml:space="preserve"> and </w:t>
      </w:r>
      <w:proofErr w:type="spellStart"/>
      <w:r w:rsidRPr="00442E57">
        <w:rPr>
          <w:rFonts w:cs="Calibri"/>
          <w:sz w:val="24"/>
          <w:szCs w:val="24"/>
        </w:rPr>
        <w:t>children</w:t>
      </w:r>
      <w:proofErr w:type="spellEnd"/>
      <w:r w:rsidRPr="00442E57">
        <w:rPr>
          <w:rFonts w:cs="Calibri"/>
          <w:sz w:val="24"/>
          <w:szCs w:val="24"/>
        </w:rPr>
        <w:t xml:space="preserve">. </w:t>
      </w:r>
      <w:proofErr w:type="spellStart"/>
      <w:r w:rsidRPr="00442E57">
        <w:rPr>
          <w:rFonts w:cs="Calibri"/>
          <w:sz w:val="24"/>
          <w:szCs w:val="24"/>
        </w:rPr>
        <w:t>Mosby</w:t>
      </w:r>
      <w:proofErr w:type="spellEnd"/>
      <w:r w:rsidRPr="00442E57">
        <w:rPr>
          <w:rFonts w:cs="Calibri"/>
          <w:sz w:val="24"/>
          <w:szCs w:val="24"/>
        </w:rPr>
        <w:t xml:space="preserve"> </w:t>
      </w:r>
      <w:proofErr w:type="spellStart"/>
      <w:r w:rsidRPr="00442E57">
        <w:rPr>
          <w:rFonts w:cs="Calibri"/>
          <w:sz w:val="24"/>
          <w:szCs w:val="24"/>
        </w:rPr>
        <w:t>Elsevier</w:t>
      </w:r>
      <w:proofErr w:type="spellEnd"/>
      <w:r w:rsidRPr="00442E57">
        <w:rPr>
          <w:rFonts w:cs="Calibri"/>
          <w:sz w:val="24"/>
          <w:szCs w:val="24"/>
        </w:rPr>
        <w:t>.</w:t>
      </w:r>
    </w:p>
    <w:p w14:paraId="4A3F783D" w14:textId="77777777" w:rsidR="00D1763E" w:rsidRPr="00442E57" w:rsidRDefault="00D1763E" w:rsidP="00442E57">
      <w:pPr>
        <w:spacing w:after="0"/>
        <w:jc w:val="both"/>
        <w:rPr>
          <w:rFonts w:cs="Calibri"/>
          <w:sz w:val="24"/>
          <w:szCs w:val="24"/>
        </w:rPr>
      </w:pPr>
    </w:p>
    <w:p w14:paraId="00A9FFA0" w14:textId="7FF48CC8" w:rsidR="00835A61" w:rsidRDefault="00645216" w:rsidP="00442E57">
      <w:pPr>
        <w:spacing w:after="0"/>
        <w:jc w:val="both"/>
        <w:rPr>
          <w:rStyle w:val="Hypertextovodkaz"/>
          <w:rFonts w:cs="Calibri"/>
          <w:sz w:val="24"/>
          <w:szCs w:val="24"/>
        </w:rPr>
      </w:pPr>
      <w:proofErr w:type="spellStart"/>
      <w:r w:rsidRPr="00442E57">
        <w:rPr>
          <w:rFonts w:cs="Calibri"/>
          <w:sz w:val="24"/>
          <w:szCs w:val="24"/>
        </w:rPr>
        <w:t>Groher</w:t>
      </w:r>
      <w:proofErr w:type="spellEnd"/>
      <w:r w:rsidRPr="00442E57">
        <w:rPr>
          <w:rFonts w:cs="Calibri"/>
          <w:sz w:val="24"/>
          <w:szCs w:val="24"/>
        </w:rPr>
        <w:t xml:space="preserve">, M. E., &amp; </w:t>
      </w:r>
      <w:proofErr w:type="spellStart"/>
      <w:r w:rsidRPr="00442E57">
        <w:rPr>
          <w:rFonts w:cs="Calibri"/>
          <w:sz w:val="24"/>
          <w:szCs w:val="24"/>
        </w:rPr>
        <w:t>Puntil-Sheltman</w:t>
      </w:r>
      <w:proofErr w:type="spellEnd"/>
      <w:r w:rsidRPr="00442E57">
        <w:rPr>
          <w:rFonts w:cs="Calibri"/>
          <w:sz w:val="24"/>
          <w:szCs w:val="24"/>
        </w:rPr>
        <w:t xml:space="preserve">, J. (2016). </w:t>
      </w:r>
      <w:proofErr w:type="spellStart"/>
      <w:r w:rsidRPr="00442E57">
        <w:rPr>
          <w:rFonts w:cs="Calibri"/>
          <w:sz w:val="24"/>
          <w:szCs w:val="24"/>
        </w:rPr>
        <w:t>Dysphagia</w:t>
      </w:r>
      <w:proofErr w:type="spellEnd"/>
      <w:r w:rsidRPr="00442E57">
        <w:rPr>
          <w:rFonts w:cs="Calibri"/>
          <w:sz w:val="24"/>
          <w:szCs w:val="24"/>
        </w:rPr>
        <w:t xml:space="preserve"> </w:t>
      </w:r>
      <w:proofErr w:type="spellStart"/>
      <w:r w:rsidRPr="00442E57">
        <w:rPr>
          <w:rFonts w:cs="Calibri"/>
          <w:sz w:val="24"/>
          <w:szCs w:val="24"/>
        </w:rPr>
        <w:t>unplugged</w:t>
      </w:r>
      <w:proofErr w:type="spellEnd"/>
      <w:r w:rsidRPr="00442E57">
        <w:rPr>
          <w:rFonts w:cs="Calibri"/>
          <w:sz w:val="24"/>
          <w:szCs w:val="24"/>
        </w:rPr>
        <w:t xml:space="preserve">. In M. E. </w:t>
      </w:r>
      <w:proofErr w:type="spellStart"/>
      <w:r w:rsidRPr="00442E57">
        <w:rPr>
          <w:rFonts w:cs="Calibri"/>
          <w:sz w:val="24"/>
          <w:szCs w:val="24"/>
        </w:rPr>
        <w:t>Groher</w:t>
      </w:r>
      <w:proofErr w:type="spellEnd"/>
      <w:r w:rsidRPr="00442E57">
        <w:rPr>
          <w:rFonts w:cs="Calibri"/>
          <w:sz w:val="24"/>
          <w:szCs w:val="24"/>
        </w:rPr>
        <w:t xml:space="preserve"> &amp; M. A. </w:t>
      </w:r>
      <w:proofErr w:type="spellStart"/>
      <w:r w:rsidRPr="00442E57">
        <w:rPr>
          <w:rFonts w:cs="Calibri"/>
          <w:sz w:val="24"/>
          <w:szCs w:val="24"/>
        </w:rPr>
        <w:t>Crary</w:t>
      </w:r>
      <w:proofErr w:type="spellEnd"/>
      <w:r w:rsidRPr="00442E57">
        <w:rPr>
          <w:rFonts w:cs="Calibri"/>
          <w:sz w:val="24"/>
          <w:szCs w:val="24"/>
        </w:rPr>
        <w:t xml:space="preserve"> (</w:t>
      </w:r>
      <w:proofErr w:type="spellStart"/>
      <w:r w:rsidRPr="00442E57">
        <w:rPr>
          <w:rFonts w:cs="Calibri"/>
          <w:sz w:val="24"/>
          <w:szCs w:val="24"/>
        </w:rPr>
        <w:t>Eds</w:t>
      </w:r>
      <w:proofErr w:type="spellEnd"/>
      <w:r w:rsidRPr="00442E57">
        <w:rPr>
          <w:rFonts w:cs="Calibri"/>
          <w:sz w:val="24"/>
          <w:szCs w:val="24"/>
        </w:rPr>
        <w:t xml:space="preserve">.), </w:t>
      </w:r>
      <w:proofErr w:type="spellStart"/>
      <w:r w:rsidRPr="00442E57">
        <w:rPr>
          <w:rFonts w:cs="Calibri"/>
          <w:sz w:val="24"/>
          <w:szCs w:val="24"/>
        </w:rPr>
        <w:t>Dysphagia</w:t>
      </w:r>
      <w:proofErr w:type="spellEnd"/>
      <w:r w:rsidRPr="00442E57">
        <w:rPr>
          <w:rFonts w:cs="Calibri"/>
          <w:sz w:val="24"/>
          <w:szCs w:val="24"/>
        </w:rPr>
        <w:t xml:space="preserve">: </w:t>
      </w:r>
      <w:proofErr w:type="spellStart"/>
      <w:r w:rsidRPr="00442E57">
        <w:rPr>
          <w:rFonts w:cs="Calibri"/>
          <w:sz w:val="24"/>
          <w:szCs w:val="24"/>
        </w:rPr>
        <w:t>Clinical</w:t>
      </w:r>
      <w:proofErr w:type="spellEnd"/>
      <w:r w:rsidRPr="00442E57">
        <w:rPr>
          <w:rFonts w:cs="Calibri"/>
          <w:sz w:val="24"/>
          <w:szCs w:val="24"/>
        </w:rPr>
        <w:t xml:space="preserve"> management in </w:t>
      </w:r>
      <w:proofErr w:type="spellStart"/>
      <w:r w:rsidRPr="00442E57">
        <w:rPr>
          <w:rFonts w:cs="Calibri"/>
          <w:sz w:val="24"/>
          <w:szCs w:val="24"/>
        </w:rPr>
        <w:t>adults</w:t>
      </w:r>
      <w:proofErr w:type="spellEnd"/>
      <w:r w:rsidRPr="00442E57">
        <w:rPr>
          <w:rFonts w:cs="Calibri"/>
          <w:sz w:val="24"/>
          <w:szCs w:val="24"/>
        </w:rPr>
        <w:t xml:space="preserve"> and </w:t>
      </w:r>
      <w:proofErr w:type="spellStart"/>
      <w:r w:rsidRPr="00442E57">
        <w:rPr>
          <w:rFonts w:cs="Calibri"/>
          <w:sz w:val="24"/>
          <w:szCs w:val="24"/>
        </w:rPr>
        <w:t>children</w:t>
      </w:r>
      <w:proofErr w:type="spellEnd"/>
      <w:r w:rsidRPr="00442E57">
        <w:rPr>
          <w:rFonts w:cs="Calibri"/>
          <w:sz w:val="24"/>
          <w:szCs w:val="24"/>
        </w:rPr>
        <w:t xml:space="preserve"> (2nd </w:t>
      </w:r>
      <w:proofErr w:type="spellStart"/>
      <w:r w:rsidRPr="00442E57">
        <w:rPr>
          <w:rFonts w:cs="Calibri"/>
          <w:sz w:val="24"/>
          <w:szCs w:val="24"/>
        </w:rPr>
        <w:t>ed</w:t>
      </w:r>
      <w:proofErr w:type="spellEnd"/>
      <w:r w:rsidRPr="00442E57">
        <w:rPr>
          <w:rFonts w:cs="Calibri"/>
          <w:sz w:val="24"/>
          <w:szCs w:val="24"/>
        </w:rPr>
        <w:t xml:space="preserve">., pp. 1–18). </w:t>
      </w:r>
      <w:proofErr w:type="spellStart"/>
      <w:r w:rsidRPr="00442E57">
        <w:rPr>
          <w:rFonts w:cs="Calibri"/>
          <w:sz w:val="24"/>
          <w:szCs w:val="24"/>
        </w:rPr>
        <w:t>Elsevier</w:t>
      </w:r>
      <w:proofErr w:type="spellEnd"/>
      <w:r w:rsidRPr="00442E57">
        <w:rPr>
          <w:rFonts w:cs="Calibri"/>
          <w:sz w:val="24"/>
          <w:szCs w:val="24"/>
        </w:rPr>
        <w:t xml:space="preserve">. </w:t>
      </w:r>
      <w:hyperlink r:id="rId25" w:history="1">
        <w:r w:rsidRPr="00442E57">
          <w:rPr>
            <w:rStyle w:val="Hypertextovodkaz"/>
            <w:rFonts w:cs="Calibri"/>
            <w:sz w:val="24"/>
            <w:szCs w:val="24"/>
          </w:rPr>
          <w:t>https://doi.org/10.1016/C2012-0-06096-6</w:t>
        </w:r>
      </w:hyperlink>
    </w:p>
    <w:p w14:paraId="63C9BF94" w14:textId="77777777" w:rsidR="00D1763E" w:rsidRPr="00442E57" w:rsidRDefault="00D1763E" w:rsidP="00442E57">
      <w:pPr>
        <w:spacing w:after="0"/>
        <w:jc w:val="both"/>
        <w:rPr>
          <w:rFonts w:cs="Calibri"/>
          <w:sz w:val="24"/>
          <w:szCs w:val="24"/>
        </w:rPr>
      </w:pPr>
    </w:p>
    <w:p w14:paraId="14C059BF" w14:textId="4DC77266" w:rsidR="00835A61" w:rsidRDefault="00645216" w:rsidP="00442E57">
      <w:pPr>
        <w:spacing w:after="0"/>
        <w:jc w:val="both"/>
        <w:rPr>
          <w:rStyle w:val="Hypertextovodkaz"/>
          <w:rFonts w:cs="Calibri"/>
          <w:sz w:val="24"/>
          <w:szCs w:val="24"/>
        </w:rPr>
      </w:pPr>
      <w:proofErr w:type="spellStart"/>
      <w:r w:rsidRPr="00442E57">
        <w:rPr>
          <w:rFonts w:cs="Calibri"/>
          <w:sz w:val="24"/>
          <w:szCs w:val="24"/>
        </w:rPr>
        <w:t>Hernández</w:t>
      </w:r>
      <w:proofErr w:type="spellEnd"/>
      <w:r w:rsidRPr="00442E57">
        <w:rPr>
          <w:rFonts w:cs="Calibri"/>
          <w:sz w:val="24"/>
          <w:szCs w:val="24"/>
        </w:rPr>
        <w:t xml:space="preserve">, A. M., &amp; </w:t>
      </w:r>
      <w:proofErr w:type="spellStart"/>
      <w:r w:rsidRPr="00442E57">
        <w:rPr>
          <w:rFonts w:cs="Calibri"/>
          <w:sz w:val="24"/>
          <w:szCs w:val="24"/>
        </w:rPr>
        <w:t>Bianchini</w:t>
      </w:r>
      <w:proofErr w:type="spellEnd"/>
      <w:r w:rsidRPr="00442E57">
        <w:rPr>
          <w:rFonts w:cs="Calibri"/>
          <w:sz w:val="24"/>
          <w:szCs w:val="24"/>
        </w:rPr>
        <w:t xml:space="preserve">, E. M. G. (2019). </w:t>
      </w:r>
      <w:proofErr w:type="spellStart"/>
      <w:r w:rsidRPr="00442E57">
        <w:rPr>
          <w:rFonts w:cs="Calibri"/>
          <w:sz w:val="24"/>
          <w:szCs w:val="24"/>
        </w:rPr>
        <w:t>Swallowing</w:t>
      </w:r>
      <w:proofErr w:type="spellEnd"/>
      <w:r w:rsidRPr="00442E57">
        <w:rPr>
          <w:rFonts w:cs="Calibri"/>
          <w:sz w:val="24"/>
          <w:szCs w:val="24"/>
        </w:rPr>
        <w:t xml:space="preserve"> </w:t>
      </w:r>
      <w:proofErr w:type="spellStart"/>
      <w:r w:rsidRPr="00442E57">
        <w:rPr>
          <w:rFonts w:cs="Calibri"/>
          <w:sz w:val="24"/>
          <w:szCs w:val="24"/>
        </w:rPr>
        <w:t>analyses</w:t>
      </w:r>
      <w:proofErr w:type="spellEnd"/>
      <w:r w:rsidRPr="00442E57">
        <w:rPr>
          <w:rFonts w:cs="Calibri"/>
          <w:sz w:val="24"/>
          <w:szCs w:val="24"/>
        </w:rPr>
        <w:t xml:space="preserve"> </w:t>
      </w:r>
      <w:proofErr w:type="spellStart"/>
      <w:r w:rsidRPr="00442E57">
        <w:rPr>
          <w:rFonts w:cs="Calibri"/>
          <w:sz w:val="24"/>
          <w:szCs w:val="24"/>
        </w:rPr>
        <w:t>of</w:t>
      </w:r>
      <w:proofErr w:type="spellEnd"/>
      <w:r w:rsidRPr="00442E57">
        <w:rPr>
          <w:rFonts w:cs="Calibri"/>
          <w:sz w:val="24"/>
          <w:szCs w:val="24"/>
        </w:rPr>
        <w:t xml:space="preserve"> </w:t>
      </w:r>
      <w:proofErr w:type="spellStart"/>
      <w:r w:rsidRPr="00442E57">
        <w:rPr>
          <w:rFonts w:cs="Calibri"/>
          <w:sz w:val="24"/>
          <w:szCs w:val="24"/>
        </w:rPr>
        <w:t>neonates</w:t>
      </w:r>
      <w:proofErr w:type="spellEnd"/>
      <w:r w:rsidRPr="00442E57">
        <w:rPr>
          <w:rFonts w:cs="Calibri"/>
          <w:sz w:val="24"/>
          <w:szCs w:val="24"/>
        </w:rPr>
        <w:t xml:space="preserve"> and </w:t>
      </w:r>
      <w:proofErr w:type="spellStart"/>
      <w:r w:rsidRPr="00442E57">
        <w:rPr>
          <w:rFonts w:cs="Calibri"/>
          <w:sz w:val="24"/>
          <w:szCs w:val="24"/>
        </w:rPr>
        <w:t>infants</w:t>
      </w:r>
      <w:proofErr w:type="spellEnd"/>
      <w:r w:rsidRPr="00442E57">
        <w:rPr>
          <w:rFonts w:cs="Calibri"/>
          <w:sz w:val="24"/>
          <w:szCs w:val="24"/>
        </w:rPr>
        <w:t xml:space="preserve"> in </w:t>
      </w:r>
      <w:proofErr w:type="spellStart"/>
      <w:r w:rsidRPr="00442E57">
        <w:rPr>
          <w:rFonts w:cs="Calibri"/>
          <w:sz w:val="24"/>
          <w:szCs w:val="24"/>
        </w:rPr>
        <w:t>breastfeeding</w:t>
      </w:r>
      <w:proofErr w:type="spellEnd"/>
      <w:r w:rsidRPr="00442E57">
        <w:rPr>
          <w:rFonts w:cs="Calibri"/>
          <w:sz w:val="24"/>
          <w:szCs w:val="24"/>
        </w:rPr>
        <w:t xml:space="preserve"> and </w:t>
      </w:r>
      <w:proofErr w:type="spellStart"/>
      <w:r w:rsidRPr="00442E57">
        <w:rPr>
          <w:rFonts w:cs="Calibri"/>
          <w:sz w:val="24"/>
          <w:szCs w:val="24"/>
        </w:rPr>
        <w:t>bottle-feeding</w:t>
      </w:r>
      <w:proofErr w:type="spellEnd"/>
      <w:r w:rsidRPr="00442E57">
        <w:rPr>
          <w:rFonts w:cs="Calibri"/>
          <w:sz w:val="24"/>
          <w:szCs w:val="24"/>
        </w:rPr>
        <w:t xml:space="preserve">: </w:t>
      </w:r>
      <w:proofErr w:type="spellStart"/>
      <w:r w:rsidRPr="00442E57">
        <w:rPr>
          <w:rFonts w:cs="Calibri"/>
          <w:sz w:val="24"/>
          <w:szCs w:val="24"/>
        </w:rPr>
        <w:t>Impact</w:t>
      </w:r>
      <w:proofErr w:type="spellEnd"/>
      <w:r w:rsidRPr="00442E57">
        <w:rPr>
          <w:rFonts w:cs="Calibri"/>
          <w:sz w:val="24"/>
          <w:szCs w:val="24"/>
        </w:rPr>
        <w:t xml:space="preserve"> on </w:t>
      </w:r>
      <w:proofErr w:type="spellStart"/>
      <w:r w:rsidRPr="00442E57">
        <w:rPr>
          <w:rFonts w:cs="Calibri"/>
          <w:sz w:val="24"/>
          <w:szCs w:val="24"/>
        </w:rPr>
        <w:t>videofluoroscopy</w:t>
      </w:r>
      <w:proofErr w:type="spellEnd"/>
      <w:r w:rsidRPr="00442E57">
        <w:rPr>
          <w:rFonts w:cs="Calibri"/>
          <w:sz w:val="24"/>
          <w:szCs w:val="24"/>
        </w:rPr>
        <w:t xml:space="preserve"> </w:t>
      </w:r>
      <w:proofErr w:type="spellStart"/>
      <w:r w:rsidRPr="00442E57">
        <w:rPr>
          <w:rFonts w:cs="Calibri"/>
          <w:sz w:val="24"/>
          <w:szCs w:val="24"/>
        </w:rPr>
        <w:t>swallow</w:t>
      </w:r>
      <w:proofErr w:type="spellEnd"/>
      <w:r w:rsidRPr="00442E57">
        <w:rPr>
          <w:rFonts w:cs="Calibri"/>
          <w:sz w:val="24"/>
          <w:szCs w:val="24"/>
        </w:rPr>
        <w:t xml:space="preserve"> </w:t>
      </w:r>
      <w:proofErr w:type="spellStart"/>
      <w:r w:rsidRPr="00442E57">
        <w:rPr>
          <w:rFonts w:cs="Calibri"/>
          <w:sz w:val="24"/>
          <w:szCs w:val="24"/>
        </w:rPr>
        <w:t>studies</w:t>
      </w:r>
      <w:proofErr w:type="spellEnd"/>
      <w:r w:rsidRPr="00442E57">
        <w:rPr>
          <w:rFonts w:cs="Calibri"/>
          <w:sz w:val="24"/>
          <w:szCs w:val="24"/>
        </w:rPr>
        <w:t xml:space="preserve">. International </w:t>
      </w:r>
      <w:proofErr w:type="spellStart"/>
      <w:r w:rsidRPr="00442E57">
        <w:rPr>
          <w:rFonts w:cs="Calibri"/>
          <w:sz w:val="24"/>
          <w:szCs w:val="24"/>
        </w:rPr>
        <w:t>Archives</w:t>
      </w:r>
      <w:proofErr w:type="spellEnd"/>
      <w:r w:rsidRPr="00442E57">
        <w:rPr>
          <w:rFonts w:cs="Calibri"/>
          <w:sz w:val="24"/>
          <w:szCs w:val="24"/>
        </w:rPr>
        <w:t xml:space="preserve"> </w:t>
      </w:r>
      <w:proofErr w:type="spellStart"/>
      <w:r w:rsidRPr="00442E57">
        <w:rPr>
          <w:rFonts w:cs="Calibri"/>
          <w:sz w:val="24"/>
          <w:szCs w:val="24"/>
        </w:rPr>
        <w:t>of</w:t>
      </w:r>
      <w:proofErr w:type="spellEnd"/>
      <w:r w:rsidRPr="00442E57">
        <w:rPr>
          <w:rFonts w:cs="Calibri"/>
          <w:sz w:val="24"/>
          <w:szCs w:val="24"/>
        </w:rPr>
        <w:t xml:space="preserve"> Otorhinolaryngology, 23(3), e343–e353. </w:t>
      </w:r>
      <w:hyperlink r:id="rId26" w:history="1">
        <w:r w:rsidRPr="00442E57">
          <w:rPr>
            <w:rStyle w:val="Hypertextovodkaz"/>
            <w:rFonts w:cs="Calibri"/>
            <w:sz w:val="24"/>
            <w:szCs w:val="24"/>
          </w:rPr>
          <w:t>https://doi.org/10.1055/s-0039-1677753</w:t>
        </w:r>
      </w:hyperlink>
    </w:p>
    <w:p w14:paraId="777C8087" w14:textId="77777777" w:rsidR="00D1763E" w:rsidRPr="00442E57" w:rsidRDefault="00D1763E" w:rsidP="00442E57">
      <w:pPr>
        <w:spacing w:after="0"/>
        <w:jc w:val="both"/>
        <w:rPr>
          <w:rFonts w:cs="Calibri"/>
          <w:sz w:val="24"/>
          <w:szCs w:val="24"/>
        </w:rPr>
      </w:pPr>
    </w:p>
    <w:p w14:paraId="323FA5D7" w14:textId="7E5BB433" w:rsidR="00835A61" w:rsidRDefault="00645216" w:rsidP="00442E57">
      <w:pPr>
        <w:spacing w:after="0"/>
        <w:jc w:val="both"/>
      </w:pPr>
      <w:r w:rsidRPr="00442E57">
        <w:rPr>
          <w:rFonts w:cs="Calibri"/>
          <w:sz w:val="24"/>
          <w:szCs w:val="24"/>
        </w:rPr>
        <w:t xml:space="preserve">International </w:t>
      </w:r>
      <w:proofErr w:type="spellStart"/>
      <w:r w:rsidRPr="00442E57">
        <w:rPr>
          <w:rFonts w:cs="Calibri"/>
          <w:sz w:val="24"/>
          <w:szCs w:val="24"/>
        </w:rPr>
        <w:t>Dysphagia</w:t>
      </w:r>
      <w:proofErr w:type="spellEnd"/>
      <w:r w:rsidRPr="00442E57">
        <w:rPr>
          <w:rFonts w:cs="Calibri"/>
          <w:sz w:val="24"/>
          <w:szCs w:val="24"/>
        </w:rPr>
        <w:t xml:space="preserve"> Diet </w:t>
      </w:r>
      <w:proofErr w:type="spellStart"/>
      <w:r w:rsidRPr="00442E57">
        <w:rPr>
          <w:rFonts w:cs="Calibri"/>
          <w:sz w:val="24"/>
          <w:szCs w:val="24"/>
        </w:rPr>
        <w:t>Standardisation</w:t>
      </w:r>
      <w:proofErr w:type="spellEnd"/>
      <w:r w:rsidRPr="00442E57">
        <w:rPr>
          <w:rFonts w:cs="Calibri"/>
          <w:sz w:val="24"/>
          <w:szCs w:val="24"/>
        </w:rPr>
        <w:t xml:space="preserve"> </w:t>
      </w:r>
      <w:proofErr w:type="spellStart"/>
      <w:r w:rsidRPr="00442E57">
        <w:rPr>
          <w:rFonts w:cs="Calibri"/>
          <w:sz w:val="24"/>
          <w:szCs w:val="24"/>
        </w:rPr>
        <w:t>Initiative</w:t>
      </w:r>
      <w:proofErr w:type="spellEnd"/>
      <w:r w:rsidRPr="00442E57">
        <w:rPr>
          <w:rFonts w:cs="Calibri"/>
          <w:sz w:val="24"/>
          <w:szCs w:val="24"/>
        </w:rPr>
        <w:t xml:space="preserve"> (IDDSI). (2019, July). Testovací metody IDDSI [Testing </w:t>
      </w:r>
      <w:proofErr w:type="spellStart"/>
      <w:r w:rsidRPr="00442E57">
        <w:rPr>
          <w:rFonts w:cs="Calibri"/>
          <w:sz w:val="24"/>
          <w:szCs w:val="24"/>
        </w:rPr>
        <w:t>methods</w:t>
      </w:r>
      <w:proofErr w:type="spellEnd"/>
      <w:r w:rsidRPr="00442E57">
        <w:rPr>
          <w:rFonts w:cs="Calibri"/>
          <w:sz w:val="24"/>
          <w:szCs w:val="24"/>
        </w:rPr>
        <w:t xml:space="preserve"> IDDSI] (čeština). </w:t>
      </w:r>
      <w:proofErr w:type="spellStart"/>
      <w:r w:rsidRPr="00442E57">
        <w:rPr>
          <w:rFonts w:cs="Calibri"/>
          <w:sz w:val="24"/>
          <w:szCs w:val="24"/>
        </w:rPr>
        <w:t>Retrieved</w:t>
      </w:r>
      <w:proofErr w:type="spellEnd"/>
      <w:r w:rsidRPr="00442E57">
        <w:rPr>
          <w:rFonts w:cs="Calibri"/>
          <w:sz w:val="24"/>
          <w:szCs w:val="24"/>
        </w:rPr>
        <w:t xml:space="preserve"> August 14, 2025, </w:t>
      </w:r>
      <w:proofErr w:type="spellStart"/>
      <w:r w:rsidRPr="00442E57">
        <w:rPr>
          <w:rFonts w:cs="Calibri"/>
          <w:sz w:val="24"/>
          <w:szCs w:val="24"/>
        </w:rPr>
        <w:t>from</w:t>
      </w:r>
      <w:proofErr w:type="spellEnd"/>
      <w:r w:rsidRPr="00442E57">
        <w:rPr>
          <w:rFonts w:cs="Calibri"/>
          <w:sz w:val="24"/>
          <w:szCs w:val="24"/>
        </w:rPr>
        <w:t xml:space="preserve"> </w:t>
      </w:r>
      <w:hyperlink r:id="rId27" w:history="1">
        <w:r w:rsidRPr="00442E57">
          <w:rPr>
            <w:rStyle w:val="Hypertextovodkaz"/>
            <w:rFonts w:cs="Calibri"/>
            <w:sz w:val="24"/>
            <w:szCs w:val="24"/>
          </w:rPr>
          <w:t>https://www.iddsi.org/images/Publications-Resources/DetailedDefnTestMethods/Czech/TestingMethodsCzech14Apr2025.pdf</w:t>
        </w:r>
      </w:hyperlink>
    </w:p>
    <w:p w14:paraId="1F1CFDCB" w14:textId="77777777" w:rsidR="00D1763E" w:rsidRPr="00442E57" w:rsidRDefault="00D1763E" w:rsidP="00442E57">
      <w:pPr>
        <w:spacing w:after="0"/>
        <w:jc w:val="both"/>
        <w:rPr>
          <w:rFonts w:cs="Calibri"/>
          <w:sz w:val="24"/>
          <w:szCs w:val="24"/>
        </w:rPr>
      </w:pPr>
    </w:p>
    <w:p w14:paraId="4ECA09F3" w14:textId="36411290" w:rsidR="00835A61" w:rsidRDefault="00645216" w:rsidP="00442E57">
      <w:pPr>
        <w:spacing w:after="0"/>
        <w:jc w:val="both"/>
        <w:rPr>
          <w:rStyle w:val="Hypertextovodkaz"/>
          <w:rFonts w:cs="Calibri"/>
          <w:sz w:val="24"/>
          <w:szCs w:val="24"/>
        </w:rPr>
      </w:pPr>
      <w:proofErr w:type="spellStart"/>
      <w:r w:rsidRPr="00442E57">
        <w:rPr>
          <w:rFonts w:cs="Calibri"/>
          <w:sz w:val="24"/>
          <w:szCs w:val="24"/>
        </w:rPr>
        <w:t>Irace</w:t>
      </w:r>
      <w:proofErr w:type="spellEnd"/>
      <w:r w:rsidRPr="00442E57">
        <w:rPr>
          <w:rFonts w:cs="Calibri"/>
          <w:sz w:val="24"/>
          <w:szCs w:val="24"/>
        </w:rPr>
        <w:t xml:space="preserve">, A. L., </w:t>
      </w:r>
      <w:proofErr w:type="spellStart"/>
      <w:r w:rsidRPr="00442E57">
        <w:rPr>
          <w:rFonts w:cs="Calibri"/>
          <w:sz w:val="24"/>
          <w:szCs w:val="24"/>
        </w:rPr>
        <w:t>Dombrowski</w:t>
      </w:r>
      <w:proofErr w:type="spellEnd"/>
      <w:r w:rsidRPr="00442E57">
        <w:rPr>
          <w:rFonts w:cs="Calibri"/>
          <w:sz w:val="24"/>
          <w:szCs w:val="24"/>
        </w:rPr>
        <w:t xml:space="preserve">, N. D., </w:t>
      </w:r>
      <w:proofErr w:type="spellStart"/>
      <w:r w:rsidRPr="00442E57">
        <w:rPr>
          <w:rFonts w:cs="Calibri"/>
          <w:sz w:val="24"/>
          <w:szCs w:val="24"/>
        </w:rPr>
        <w:t>Kawai</w:t>
      </w:r>
      <w:proofErr w:type="spellEnd"/>
      <w:r w:rsidRPr="00442E57">
        <w:rPr>
          <w:rFonts w:cs="Calibri"/>
          <w:sz w:val="24"/>
          <w:szCs w:val="24"/>
        </w:rPr>
        <w:t xml:space="preserve">, K., </w:t>
      </w:r>
      <w:proofErr w:type="spellStart"/>
      <w:r w:rsidRPr="00442E57">
        <w:rPr>
          <w:rFonts w:cs="Calibri"/>
          <w:sz w:val="24"/>
          <w:szCs w:val="24"/>
        </w:rPr>
        <w:t>Dodrill</w:t>
      </w:r>
      <w:proofErr w:type="spellEnd"/>
      <w:r w:rsidRPr="00442E57">
        <w:rPr>
          <w:rFonts w:cs="Calibri"/>
          <w:sz w:val="24"/>
          <w:szCs w:val="24"/>
        </w:rPr>
        <w:t xml:space="preserve">, P., </w:t>
      </w:r>
      <w:proofErr w:type="spellStart"/>
      <w:r w:rsidRPr="00442E57">
        <w:rPr>
          <w:rFonts w:cs="Calibri"/>
          <w:sz w:val="24"/>
          <w:szCs w:val="24"/>
        </w:rPr>
        <w:t>Perez</w:t>
      </w:r>
      <w:proofErr w:type="spellEnd"/>
      <w:r w:rsidRPr="00442E57">
        <w:rPr>
          <w:rFonts w:cs="Calibri"/>
          <w:sz w:val="24"/>
          <w:szCs w:val="24"/>
        </w:rPr>
        <w:t xml:space="preserve">, J., </w:t>
      </w:r>
      <w:proofErr w:type="spellStart"/>
      <w:r w:rsidRPr="00442E57">
        <w:rPr>
          <w:rFonts w:cs="Calibri"/>
          <w:sz w:val="24"/>
          <w:szCs w:val="24"/>
        </w:rPr>
        <w:t>Hernandez</w:t>
      </w:r>
      <w:proofErr w:type="spellEnd"/>
      <w:r w:rsidRPr="00442E57">
        <w:rPr>
          <w:rFonts w:cs="Calibri"/>
          <w:sz w:val="24"/>
          <w:szCs w:val="24"/>
        </w:rPr>
        <w:t xml:space="preserve">, K., &amp; </w:t>
      </w:r>
      <w:proofErr w:type="spellStart"/>
      <w:r w:rsidRPr="00442E57">
        <w:rPr>
          <w:rFonts w:cs="Calibri"/>
          <w:sz w:val="24"/>
          <w:szCs w:val="24"/>
        </w:rPr>
        <w:t>Rahbar</w:t>
      </w:r>
      <w:proofErr w:type="spellEnd"/>
      <w:r w:rsidRPr="00442E57">
        <w:rPr>
          <w:rFonts w:cs="Calibri"/>
          <w:sz w:val="24"/>
          <w:szCs w:val="24"/>
        </w:rPr>
        <w:t xml:space="preserve">, R. (2019). </w:t>
      </w:r>
      <w:proofErr w:type="spellStart"/>
      <w:r w:rsidRPr="00442E57">
        <w:rPr>
          <w:rFonts w:cs="Calibri"/>
          <w:sz w:val="24"/>
          <w:szCs w:val="24"/>
        </w:rPr>
        <w:t>Aspiration</w:t>
      </w:r>
      <w:proofErr w:type="spellEnd"/>
      <w:r w:rsidRPr="00442E57">
        <w:rPr>
          <w:rFonts w:cs="Calibri"/>
          <w:sz w:val="24"/>
          <w:szCs w:val="24"/>
        </w:rPr>
        <w:t xml:space="preserve"> in </w:t>
      </w:r>
      <w:proofErr w:type="spellStart"/>
      <w:r w:rsidRPr="00442E57">
        <w:rPr>
          <w:rFonts w:cs="Calibri"/>
          <w:sz w:val="24"/>
          <w:szCs w:val="24"/>
        </w:rPr>
        <w:t>children</w:t>
      </w:r>
      <w:proofErr w:type="spellEnd"/>
      <w:r w:rsidRPr="00442E57">
        <w:rPr>
          <w:rFonts w:cs="Calibri"/>
          <w:sz w:val="24"/>
          <w:szCs w:val="24"/>
        </w:rPr>
        <w:t xml:space="preserve"> </w:t>
      </w:r>
      <w:proofErr w:type="spellStart"/>
      <w:r w:rsidRPr="00442E57">
        <w:rPr>
          <w:rFonts w:cs="Calibri"/>
          <w:sz w:val="24"/>
          <w:szCs w:val="24"/>
        </w:rPr>
        <w:t>with</w:t>
      </w:r>
      <w:proofErr w:type="spellEnd"/>
      <w:r w:rsidRPr="00442E57">
        <w:rPr>
          <w:rFonts w:cs="Calibri"/>
          <w:sz w:val="24"/>
          <w:szCs w:val="24"/>
        </w:rPr>
        <w:t xml:space="preserve"> </w:t>
      </w:r>
      <w:proofErr w:type="spellStart"/>
      <w:r w:rsidRPr="00442E57">
        <w:rPr>
          <w:rFonts w:cs="Calibri"/>
          <w:sz w:val="24"/>
          <w:szCs w:val="24"/>
        </w:rPr>
        <w:t>unilateral</w:t>
      </w:r>
      <w:proofErr w:type="spellEnd"/>
      <w:r w:rsidRPr="00442E57">
        <w:rPr>
          <w:rFonts w:cs="Calibri"/>
          <w:sz w:val="24"/>
          <w:szCs w:val="24"/>
        </w:rPr>
        <w:t xml:space="preserve"> </w:t>
      </w:r>
      <w:proofErr w:type="spellStart"/>
      <w:r w:rsidRPr="00442E57">
        <w:rPr>
          <w:rFonts w:cs="Calibri"/>
          <w:sz w:val="24"/>
          <w:szCs w:val="24"/>
        </w:rPr>
        <w:t>vocal</w:t>
      </w:r>
      <w:proofErr w:type="spellEnd"/>
      <w:r w:rsidRPr="00442E57">
        <w:rPr>
          <w:rFonts w:cs="Calibri"/>
          <w:sz w:val="24"/>
          <w:szCs w:val="24"/>
        </w:rPr>
        <w:t xml:space="preserve"> </w:t>
      </w:r>
      <w:proofErr w:type="spellStart"/>
      <w:r w:rsidRPr="00442E57">
        <w:rPr>
          <w:rFonts w:cs="Calibri"/>
          <w:sz w:val="24"/>
          <w:szCs w:val="24"/>
        </w:rPr>
        <w:t>fold</w:t>
      </w:r>
      <w:proofErr w:type="spellEnd"/>
      <w:r w:rsidRPr="00442E57">
        <w:rPr>
          <w:rFonts w:cs="Calibri"/>
          <w:sz w:val="24"/>
          <w:szCs w:val="24"/>
        </w:rPr>
        <w:t xml:space="preserve"> </w:t>
      </w:r>
      <w:proofErr w:type="spellStart"/>
      <w:r w:rsidRPr="00442E57">
        <w:rPr>
          <w:rFonts w:cs="Calibri"/>
          <w:sz w:val="24"/>
          <w:szCs w:val="24"/>
        </w:rPr>
        <w:t>paralysis</w:t>
      </w:r>
      <w:proofErr w:type="spellEnd"/>
      <w:r w:rsidRPr="00442E57">
        <w:rPr>
          <w:rFonts w:cs="Calibri"/>
          <w:sz w:val="24"/>
          <w:szCs w:val="24"/>
        </w:rPr>
        <w:t xml:space="preserve">. </w:t>
      </w:r>
      <w:proofErr w:type="spellStart"/>
      <w:r w:rsidRPr="00442E57">
        <w:rPr>
          <w:rFonts w:cs="Calibri"/>
          <w:sz w:val="24"/>
          <w:szCs w:val="24"/>
        </w:rPr>
        <w:t>The</w:t>
      </w:r>
      <w:proofErr w:type="spellEnd"/>
      <w:r w:rsidRPr="00442E57">
        <w:rPr>
          <w:rFonts w:cs="Calibri"/>
          <w:sz w:val="24"/>
          <w:szCs w:val="24"/>
        </w:rPr>
        <w:t xml:space="preserve"> </w:t>
      </w:r>
      <w:proofErr w:type="spellStart"/>
      <w:r w:rsidRPr="00442E57">
        <w:rPr>
          <w:rFonts w:cs="Calibri"/>
          <w:sz w:val="24"/>
          <w:szCs w:val="24"/>
        </w:rPr>
        <w:t>Laryngoscope</w:t>
      </w:r>
      <w:proofErr w:type="spellEnd"/>
      <w:r w:rsidRPr="00442E57">
        <w:rPr>
          <w:rFonts w:cs="Calibri"/>
          <w:sz w:val="24"/>
          <w:szCs w:val="24"/>
        </w:rPr>
        <w:t xml:space="preserve">, 129(3), 569–573. </w:t>
      </w:r>
      <w:hyperlink r:id="rId28" w:history="1">
        <w:r w:rsidRPr="00442E57">
          <w:rPr>
            <w:rStyle w:val="Hypertextovodkaz"/>
            <w:rFonts w:cs="Calibri"/>
            <w:sz w:val="24"/>
            <w:szCs w:val="24"/>
          </w:rPr>
          <w:t>https://doi.org/10.1002/lary.27410</w:t>
        </w:r>
      </w:hyperlink>
    </w:p>
    <w:p w14:paraId="7971F287" w14:textId="77777777" w:rsidR="00D1763E" w:rsidRPr="00442E57" w:rsidRDefault="00D1763E" w:rsidP="00442E57">
      <w:pPr>
        <w:spacing w:after="0"/>
        <w:jc w:val="both"/>
        <w:rPr>
          <w:rFonts w:cs="Calibri"/>
          <w:sz w:val="24"/>
          <w:szCs w:val="24"/>
        </w:rPr>
      </w:pPr>
    </w:p>
    <w:p w14:paraId="37EC937F" w14:textId="23722B8B" w:rsidR="00835A61" w:rsidRDefault="00645216" w:rsidP="00442E57">
      <w:pPr>
        <w:spacing w:after="0"/>
        <w:jc w:val="both"/>
        <w:rPr>
          <w:rFonts w:cs="Calibri"/>
          <w:sz w:val="24"/>
          <w:szCs w:val="24"/>
        </w:rPr>
      </w:pPr>
      <w:proofErr w:type="spellStart"/>
      <w:r w:rsidRPr="00442E57">
        <w:rPr>
          <w:rFonts w:cs="Calibri"/>
          <w:sz w:val="24"/>
          <w:szCs w:val="24"/>
        </w:rPr>
        <w:t>Kliegman</w:t>
      </w:r>
      <w:proofErr w:type="spellEnd"/>
      <w:r w:rsidRPr="00442E57">
        <w:rPr>
          <w:rFonts w:cs="Calibri"/>
          <w:sz w:val="24"/>
          <w:szCs w:val="24"/>
        </w:rPr>
        <w:t xml:space="preserve">, R., </w:t>
      </w:r>
      <w:proofErr w:type="spellStart"/>
      <w:r w:rsidRPr="00442E57">
        <w:rPr>
          <w:rFonts w:cs="Calibri"/>
          <w:sz w:val="24"/>
          <w:szCs w:val="24"/>
        </w:rPr>
        <w:t>Behrman</w:t>
      </w:r>
      <w:proofErr w:type="spellEnd"/>
      <w:r w:rsidRPr="00442E57">
        <w:rPr>
          <w:rFonts w:cs="Calibri"/>
          <w:sz w:val="24"/>
          <w:szCs w:val="24"/>
        </w:rPr>
        <w:t xml:space="preserve">, R., </w:t>
      </w:r>
      <w:proofErr w:type="spellStart"/>
      <w:r w:rsidRPr="00442E57">
        <w:rPr>
          <w:rFonts w:cs="Calibri"/>
          <w:sz w:val="24"/>
          <w:szCs w:val="24"/>
        </w:rPr>
        <w:t>Jenson</w:t>
      </w:r>
      <w:proofErr w:type="spellEnd"/>
      <w:r w:rsidRPr="00442E57">
        <w:rPr>
          <w:rFonts w:cs="Calibri"/>
          <w:sz w:val="24"/>
          <w:szCs w:val="24"/>
        </w:rPr>
        <w:t xml:space="preserve">, H., &amp; </w:t>
      </w:r>
      <w:proofErr w:type="spellStart"/>
      <w:r w:rsidRPr="00442E57">
        <w:rPr>
          <w:rFonts w:cs="Calibri"/>
          <w:sz w:val="24"/>
          <w:szCs w:val="24"/>
        </w:rPr>
        <w:t>Stanton</w:t>
      </w:r>
      <w:proofErr w:type="spellEnd"/>
      <w:r w:rsidRPr="00442E57">
        <w:rPr>
          <w:rFonts w:cs="Calibri"/>
          <w:sz w:val="24"/>
          <w:szCs w:val="24"/>
        </w:rPr>
        <w:t xml:space="preserve">, B. (2007). Nelson </w:t>
      </w:r>
      <w:proofErr w:type="spellStart"/>
      <w:r w:rsidRPr="00442E57">
        <w:rPr>
          <w:rFonts w:cs="Calibri"/>
          <w:sz w:val="24"/>
          <w:szCs w:val="24"/>
        </w:rPr>
        <w:t>textbook</w:t>
      </w:r>
      <w:proofErr w:type="spellEnd"/>
      <w:r w:rsidRPr="00442E57">
        <w:rPr>
          <w:rFonts w:cs="Calibri"/>
          <w:sz w:val="24"/>
          <w:szCs w:val="24"/>
        </w:rPr>
        <w:t xml:space="preserve"> </w:t>
      </w:r>
      <w:proofErr w:type="spellStart"/>
      <w:r w:rsidRPr="00442E57">
        <w:rPr>
          <w:rFonts w:cs="Calibri"/>
          <w:sz w:val="24"/>
          <w:szCs w:val="24"/>
        </w:rPr>
        <w:t>of</w:t>
      </w:r>
      <w:proofErr w:type="spellEnd"/>
      <w:r w:rsidRPr="00442E57">
        <w:rPr>
          <w:rFonts w:cs="Calibri"/>
          <w:sz w:val="24"/>
          <w:szCs w:val="24"/>
        </w:rPr>
        <w:t xml:space="preserve"> </w:t>
      </w:r>
      <w:proofErr w:type="spellStart"/>
      <w:r w:rsidRPr="00442E57">
        <w:rPr>
          <w:rFonts w:cs="Calibri"/>
          <w:sz w:val="24"/>
          <w:szCs w:val="24"/>
        </w:rPr>
        <w:t>pediatrics</w:t>
      </w:r>
      <w:proofErr w:type="spellEnd"/>
      <w:r w:rsidRPr="00442E57">
        <w:rPr>
          <w:rFonts w:cs="Calibri"/>
          <w:sz w:val="24"/>
          <w:szCs w:val="24"/>
        </w:rPr>
        <w:t xml:space="preserve"> (18th </w:t>
      </w:r>
      <w:proofErr w:type="spellStart"/>
      <w:r w:rsidRPr="00442E57">
        <w:rPr>
          <w:rFonts w:cs="Calibri"/>
          <w:sz w:val="24"/>
          <w:szCs w:val="24"/>
        </w:rPr>
        <w:t>ed</w:t>
      </w:r>
      <w:proofErr w:type="spellEnd"/>
      <w:r w:rsidRPr="00442E57">
        <w:rPr>
          <w:rFonts w:cs="Calibri"/>
          <w:sz w:val="24"/>
          <w:szCs w:val="24"/>
        </w:rPr>
        <w:t xml:space="preserve">.). </w:t>
      </w:r>
      <w:proofErr w:type="spellStart"/>
      <w:r w:rsidRPr="00442E57">
        <w:rPr>
          <w:rFonts w:cs="Calibri"/>
          <w:sz w:val="24"/>
          <w:szCs w:val="24"/>
        </w:rPr>
        <w:t>Elsevier</w:t>
      </w:r>
      <w:proofErr w:type="spellEnd"/>
      <w:r w:rsidRPr="00442E57">
        <w:rPr>
          <w:rFonts w:cs="Calibri"/>
          <w:sz w:val="24"/>
          <w:szCs w:val="24"/>
        </w:rPr>
        <w:t>.</w:t>
      </w:r>
    </w:p>
    <w:p w14:paraId="6DFD28C5" w14:textId="77777777" w:rsidR="00D1763E" w:rsidRPr="00442E57" w:rsidRDefault="00D1763E" w:rsidP="00442E57">
      <w:pPr>
        <w:spacing w:after="0"/>
        <w:jc w:val="both"/>
        <w:rPr>
          <w:rFonts w:cs="Calibri"/>
          <w:sz w:val="24"/>
          <w:szCs w:val="24"/>
        </w:rPr>
      </w:pPr>
    </w:p>
    <w:p w14:paraId="09E333A0" w14:textId="2411ED07" w:rsidR="00835A61" w:rsidRDefault="00645216" w:rsidP="00442E57">
      <w:pPr>
        <w:spacing w:after="0"/>
        <w:jc w:val="both"/>
        <w:rPr>
          <w:rStyle w:val="Hypertextovodkaz"/>
          <w:rFonts w:cs="Calibri"/>
          <w:sz w:val="24"/>
          <w:szCs w:val="24"/>
        </w:rPr>
      </w:pPr>
      <w:proofErr w:type="spellStart"/>
      <w:r w:rsidRPr="00442E57">
        <w:rPr>
          <w:rFonts w:cs="Calibri"/>
          <w:sz w:val="24"/>
          <w:szCs w:val="24"/>
        </w:rPr>
        <w:t>Kooi</w:t>
      </w:r>
      <w:proofErr w:type="spellEnd"/>
      <w:r w:rsidRPr="00442E57">
        <w:rPr>
          <w:rFonts w:cs="Calibri"/>
          <w:sz w:val="24"/>
          <w:szCs w:val="24"/>
        </w:rPr>
        <w:t xml:space="preserve">-van Es, M., Erasmus, C. E., de </w:t>
      </w:r>
      <w:proofErr w:type="spellStart"/>
      <w:r w:rsidRPr="00442E57">
        <w:rPr>
          <w:rFonts w:cs="Calibri"/>
          <w:sz w:val="24"/>
          <w:szCs w:val="24"/>
        </w:rPr>
        <w:t>Swart</w:t>
      </w:r>
      <w:proofErr w:type="spellEnd"/>
      <w:r w:rsidRPr="00442E57">
        <w:rPr>
          <w:rFonts w:cs="Calibri"/>
          <w:sz w:val="24"/>
          <w:szCs w:val="24"/>
        </w:rPr>
        <w:t xml:space="preserve">, B. J. M., </w:t>
      </w:r>
      <w:proofErr w:type="spellStart"/>
      <w:r w:rsidRPr="00442E57">
        <w:rPr>
          <w:rFonts w:cs="Calibri"/>
          <w:sz w:val="24"/>
          <w:szCs w:val="24"/>
        </w:rPr>
        <w:t>Voet</w:t>
      </w:r>
      <w:proofErr w:type="spellEnd"/>
      <w:r w:rsidRPr="00442E57">
        <w:rPr>
          <w:rFonts w:cs="Calibri"/>
          <w:sz w:val="24"/>
          <w:szCs w:val="24"/>
        </w:rPr>
        <w:t xml:space="preserve">, N. B. M., van der </w:t>
      </w:r>
      <w:proofErr w:type="spellStart"/>
      <w:r w:rsidRPr="00442E57">
        <w:rPr>
          <w:rFonts w:cs="Calibri"/>
          <w:sz w:val="24"/>
          <w:szCs w:val="24"/>
        </w:rPr>
        <w:t>Wees</w:t>
      </w:r>
      <w:proofErr w:type="spellEnd"/>
      <w:r w:rsidRPr="00442E57">
        <w:rPr>
          <w:rFonts w:cs="Calibri"/>
          <w:sz w:val="24"/>
          <w:szCs w:val="24"/>
        </w:rPr>
        <w:t xml:space="preserve">, P. J., de </w:t>
      </w:r>
      <w:proofErr w:type="spellStart"/>
      <w:r w:rsidRPr="00442E57">
        <w:rPr>
          <w:rFonts w:cs="Calibri"/>
          <w:sz w:val="24"/>
          <w:szCs w:val="24"/>
        </w:rPr>
        <w:t>Groot</w:t>
      </w:r>
      <w:proofErr w:type="spellEnd"/>
      <w:r w:rsidRPr="00442E57">
        <w:rPr>
          <w:rFonts w:cs="Calibri"/>
          <w:sz w:val="24"/>
          <w:szCs w:val="24"/>
        </w:rPr>
        <w:t xml:space="preserve">, I. J. M., &amp; van den </w:t>
      </w:r>
      <w:proofErr w:type="spellStart"/>
      <w:r w:rsidRPr="00442E57">
        <w:rPr>
          <w:rFonts w:cs="Calibri"/>
          <w:sz w:val="24"/>
          <w:szCs w:val="24"/>
        </w:rPr>
        <w:t>Engel-Hoek</w:t>
      </w:r>
      <w:proofErr w:type="spellEnd"/>
      <w:r w:rsidRPr="00442E57">
        <w:rPr>
          <w:rFonts w:cs="Calibri"/>
          <w:sz w:val="24"/>
          <w:szCs w:val="24"/>
        </w:rPr>
        <w:t xml:space="preserve">, L. (2020). </w:t>
      </w:r>
      <w:proofErr w:type="spellStart"/>
      <w:r w:rsidRPr="00442E57">
        <w:rPr>
          <w:rFonts w:cs="Calibri"/>
          <w:sz w:val="24"/>
          <w:szCs w:val="24"/>
        </w:rPr>
        <w:t>Dysphagia</w:t>
      </w:r>
      <w:proofErr w:type="spellEnd"/>
      <w:r w:rsidRPr="00442E57">
        <w:rPr>
          <w:rFonts w:cs="Calibri"/>
          <w:sz w:val="24"/>
          <w:szCs w:val="24"/>
        </w:rPr>
        <w:t xml:space="preserve"> and </w:t>
      </w:r>
      <w:proofErr w:type="spellStart"/>
      <w:r w:rsidRPr="00442E57">
        <w:rPr>
          <w:rFonts w:cs="Calibri"/>
          <w:sz w:val="24"/>
          <w:szCs w:val="24"/>
        </w:rPr>
        <w:t>dysarthria</w:t>
      </w:r>
      <w:proofErr w:type="spellEnd"/>
      <w:r w:rsidRPr="00442E57">
        <w:rPr>
          <w:rFonts w:cs="Calibri"/>
          <w:sz w:val="24"/>
          <w:szCs w:val="24"/>
        </w:rPr>
        <w:t xml:space="preserve"> in </w:t>
      </w:r>
      <w:proofErr w:type="spellStart"/>
      <w:r w:rsidRPr="00442E57">
        <w:rPr>
          <w:rFonts w:cs="Calibri"/>
          <w:sz w:val="24"/>
          <w:szCs w:val="24"/>
        </w:rPr>
        <w:t>children</w:t>
      </w:r>
      <w:proofErr w:type="spellEnd"/>
      <w:r w:rsidRPr="00442E57">
        <w:rPr>
          <w:rFonts w:cs="Calibri"/>
          <w:sz w:val="24"/>
          <w:szCs w:val="24"/>
        </w:rPr>
        <w:t xml:space="preserve"> </w:t>
      </w:r>
      <w:proofErr w:type="spellStart"/>
      <w:r w:rsidRPr="00442E57">
        <w:rPr>
          <w:rFonts w:cs="Calibri"/>
          <w:sz w:val="24"/>
          <w:szCs w:val="24"/>
        </w:rPr>
        <w:t>with</w:t>
      </w:r>
      <w:proofErr w:type="spellEnd"/>
      <w:r w:rsidRPr="00442E57">
        <w:rPr>
          <w:rFonts w:cs="Calibri"/>
          <w:sz w:val="24"/>
          <w:szCs w:val="24"/>
        </w:rPr>
        <w:t xml:space="preserve"> </w:t>
      </w:r>
      <w:proofErr w:type="spellStart"/>
      <w:r w:rsidRPr="00442E57">
        <w:rPr>
          <w:rFonts w:cs="Calibri"/>
          <w:sz w:val="24"/>
          <w:szCs w:val="24"/>
        </w:rPr>
        <w:t>neuromuscular</w:t>
      </w:r>
      <w:proofErr w:type="spellEnd"/>
      <w:r w:rsidRPr="00442E57">
        <w:rPr>
          <w:rFonts w:cs="Calibri"/>
          <w:sz w:val="24"/>
          <w:szCs w:val="24"/>
        </w:rPr>
        <w:t xml:space="preserve"> </w:t>
      </w:r>
      <w:proofErr w:type="spellStart"/>
      <w:r w:rsidRPr="00442E57">
        <w:rPr>
          <w:rFonts w:cs="Calibri"/>
          <w:sz w:val="24"/>
          <w:szCs w:val="24"/>
        </w:rPr>
        <w:t>diseases</w:t>
      </w:r>
      <w:proofErr w:type="spellEnd"/>
      <w:r w:rsidRPr="00442E57">
        <w:rPr>
          <w:rFonts w:cs="Calibri"/>
          <w:sz w:val="24"/>
          <w:szCs w:val="24"/>
        </w:rPr>
        <w:t xml:space="preserve">, a prevalence study. </w:t>
      </w:r>
      <w:proofErr w:type="spellStart"/>
      <w:r w:rsidRPr="00442E57">
        <w:rPr>
          <w:rFonts w:cs="Calibri"/>
          <w:sz w:val="24"/>
          <w:szCs w:val="24"/>
        </w:rPr>
        <w:t>Journal</w:t>
      </w:r>
      <w:proofErr w:type="spellEnd"/>
      <w:r w:rsidRPr="00442E57">
        <w:rPr>
          <w:rFonts w:cs="Calibri"/>
          <w:sz w:val="24"/>
          <w:szCs w:val="24"/>
        </w:rPr>
        <w:t xml:space="preserve"> of </w:t>
      </w:r>
      <w:proofErr w:type="spellStart"/>
      <w:r w:rsidRPr="00442E57">
        <w:rPr>
          <w:rFonts w:cs="Calibri"/>
          <w:sz w:val="24"/>
          <w:szCs w:val="24"/>
        </w:rPr>
        <w:t>Neuromuscular</w:t>
      </w:r>
      <w:proofErr w:type="spellEnd"/>
      <w:r w:rsidRPr="00442E57">
        <w:rPr>
          <w:rFonts w:cs="Calibri"/>
          <w:sz w:val="24"/>
          <w:szCs w:val="24"/>
        </w:rPr>
        <w:t xml:space="preserve"> </w:t>
      </w:r>
      <w:proofErr w:type="spellStart"/>
      <w:r w:rsidRPr="00442E57">
        <w:rPr>
          <w:rFonts w:cs="Calibri"/>
          <w:sz w:val="24"/>
          <w:szCs w:val="24"/>
        </w:rPr>
        <w:t>Diseases</w:t>
      </w:r>
      <w:proofErr w:type="spellEnd"/>
      <w:r w:rsidRPr="00442E57">
        <w:rPr>
          <w:rFonts w:cs="Calibri"/>
          <w:sz w:val="24"/>
          <w:szCs w:val="24"/>
        </w:rPr>
        <w:t xml:space="preserve">, 7(3), 287–295. </w:t>
      </w:r>
      <w:hyperlink r:id="rId29" w:history="1">
        <w:r w:rsidRPr="00442E57">
          <w:rPr>
            <w:rStyle w:val="Hypertextovodkaz"/>
            <w:rFonts w:cs="Calibri"/>
            <w:sz w:val="24"/>
            <w:szCs w:val="24"/>
          </w:rPr>
          <w:t>https://doi.org/10.3233/JND-190436</w:t>
        </w:r>
      </w:hyperlink>
    </w:p>
    <w:p w14:paraId="5EBEE8E7" w14:textId="77777777" w:rsidR="00D1763E" w:rsidRPr="00442E57" w:rsidRDefault="00D1763E" w:rsidP="00442E57">
      <w:pPr>
        <w:spacing w:after="0"/>
        <w:jc w:val="both"/>
        <w:rPr>
          <w:rFonts w:cs="Calibri"/>
          <w:sz w:val="24"/>
          <w:szCs w:val="24"/>
        </w:rPr>
      </w:pPr>
    </w:p>
    <w:p w14:paraId="6C403559" w14:textId="5CF9CB12" w:rsidR="00835A61" w:rsidRDefault="00645216" w:rsidP="00442E57">
      <w:pPr>
        <w:spacing w:after="0"/>
        <w:jc w:val="both"/>
        <w:rPr>
          <w:rStyle w:val="Hypertextovodkaz"/>
          <w:rFonts w:cs="Calibri"/>
          <w:sz w:val="24"/>
          <w:szCs w:val="24"/>
        </w:rPr>
      </w:pPr>
      <w:r w:rsidRPr="00442E57">
        <w:rPr>
          <w:rFonts w:cs="Calibri"/>
          <w:sz w:val="24"/>
          <w:szCs w:val="24"/>
        </w:rPr>
        <w:t xml:space="preserve">Košutová, P., &amp; </w:t>
      </w:r>
      <w:proofErr w:type="spellStart"/>
      <w:r w:rsidRPr="00442E57">
        <w:rPr>
          <w:rFonts w:cs="Calibri"/>
          <w:sz w:val="24"/>
          <w:szCs w:val="24"/>
        </w:rPr>
        <w:t>Mikolka</w:t>
      </w:r>
      <w:proofErr w:type="spellEnd"/>
      <w:r w:rsidRPr="00442E57">
        <w:rPr>
          <w:rFonts w:cs="Calibri"/>
          <w:sz w:val="24"/>
          <w:szCs w:val="24"/>
        </w:rPr>
        <w:t xml:space="preserve">, P. (2021). </w:t>
      </w:r>
      <w:proofErr w:type="spellStart"/>
      <w:r w:rsidRPr="00442E57">
        <w:rPr>
          <w:rFonts w:cs="Calibri"/>
          <w:sz w:val="24"/>
          <w:szCs w:val="24"/>
        </w:rPr>
        <w:t>Aspiration</w:t>
      </w:r>
      <w:proofErr w:type="spellEnd"/>
      <w:r w:rsidRPr="00442E57">
        <w:rPr>
          <w:rFonts w:cs="Calibri"/>
          <w:sz w:val="24"/>
          <w:szCs w:val="24"/>
        </w:rPr>
        <w:t xml:space="preserve"> </w:t>
      </w:r>
      <w:proofErr w:type="spellStart"/>
      <w:r w:rsidRPr="00442E57">
        <w:rPr>
          <w:rFonts w:cs="Calibri"/>
          <w:sz w:val="24"/>
          <w:szCs w:val="24"/>
        </w:rPr>
        <w:t>syndromes</w:t>
      </w:r>
      <w:proofErr w:type="spellEnd"/>
      <w:r w:rsidRPr="00442E57">
        <w:rPr>
          <w:rFonts w:cs="Calibri"/>
          <w:sz w:val="24"/>
          <w:szCs w:val="24"/>
        </w:rPr>
        <w:t xml:space="preserve"> and </w:t>
      </w:r>
      <w:proofErr w:type="spellStart"/>
      <w:r w:rsidRPr="00442E57">
        <w:rPr>
          <w:rFonts w:cs="Calibri"/>
          <w:sz w:val="24"/>
          <w:szCs w:val="24"/>
        </w:rPr>
        <w:t>associated</w:t>
      </w:r>
      <w:proofErr w:type="spellEnd"/>
      <w:r w:rsidRPr="00442E57">
        <w:rPr>
          <w:rFonts w:cs="Calibri"/>
          <w:sz w:val="24"/>
          <w:szCs w:val="24"/>
        </w:rPr>
        <w:t xml:space="preserve"> </w:t>
      </w:r>
      <w:proofErr w:type="spellStart"/>
      <w:r w:rsidRPr="00442E57">
        <w:rPr>
          <w:rFonts w:cs="Calibri"/>
          <w:sz w:val="24"/>
          <w:szCs w:val="24"/>
        </w:rPr>
        <w:t>lung</w:t>
      </w:r>
      <w:proofErr w:type="spellEnd"/>
      <w:r w:rsidRPr="00442E57">
        <w:rPr>
          <w:rFonts w:cs="Calibri"/>
          <w:sz w:val="24"/>
          <w:szCs w:val="24"/>
        </w:rPr>
        <w:t xml:space="preserve"> </w:t>
      </w:r>
      <w:proofErr w:type="spellStart"/>
      <w:r w:rsidRPr="00442E57">
        <w:rPr>
          <w:rFonts w:cs="Calibri"/>
          <w:sz w:val="24"/>
          <w:szCs w:val="24"/>
        </w:rPr>
        <w:t>injury</w:t>
      </w:r>
      <w:proofErr w:type="spellEnd"/>
      <w:r w:rsidRPr="00442E57">
        <w:rPr>
          <w:rFonts w:cs="Calibri"/>
          <w:sz w:val="24"/>
          <w:szCs w:val="24"/>
        </w:rPr>
        <w:t xml:space="preserve">: Incidence, </w:t>
      </w:r>
      <w:proofErr w:type="spellStart"/>
      <w:r w:rsidRPr="00442E57">
        <w:rPr>
          <w:rFonts w:cs="Calibri"/>
          <w:sz w:val="24"/>
          <w:szCs w:val="24"/>
        </w:rPr>
        <w:t>pathophysiology</w:t>
      </w:r>
      <w:proofErr w:type="spellEnd"/>
      <w:r w:rsidRPr="00442E57">
        <w:rPr>
          <w:rFonts w:cs="Calibri"/>
          <w:sz w:val="24"/>
          <w:szCs w:val="24"/>
        </w:rPr>
        <w:t xml:space="preserve"> and management. </w:t>
      </w:r>
      <w:proofErr w:type="spellStart"/>
      <w:r w:rsidRPr="00442E57">
        <w:rPr>
          <w:rFonts w:cs="Calibri"/>
          <w:sz w:val="24"/>
          <w:szCs w:val="24"/>
        </w:rPr>
        <w:t>Physiological</w:t>
      </w:r>
      <w:proofErr w:type="spellEnd"/>
      <w:r w:rsidRPr="00442E57">
        <w:rPr>
          <w:rFonts w:cs="Calibri"/>
          <w:sz w:val="24"/>
          <w:szCs w:val="24"/>
        </w:rPr>
        <w:t xml:space="preserve"> </w:t>
      </w:r>
      <w:proofErr w:type="spellStart"/>
      <w:r w:rsidRPr="00442E57">
        <w:rPr>
          <w:rFonts w:cs="Calibri"/>
          <w:sz w:val="24"/>
          <w:szCs w:val="24"/>
        </w:rPr>
        <w:t>Research</w:t>
      </w:r>
      <w:proofErr w:type="spellEnd"/>
      <w:r w:rsidRPr="00442E57">
        <w:rPr>
          <w:rFonts w:cs="Calibri"/>
          <w:sz w:val="24"/>
          <w:szCs w:val="24"/>
        </w:rPr>
        <w:t>, 70(</w:t>
      </w:r>
      <w:proofErr w:type="spellStart"/>
      <w:r w:rsidRPr="00442E57">
        <w:rPr>
          <w:rFonts w:cs="Calibri"/>
          <w:sz w:val="24"/>
          <w:szCs w:val="24"/>
        </w:rPr>
        <w:t>Suppl</w:t>
      </w:r>
      <w:proofErr w:type="spellEnd"/>
      <w:r w:rsidRPr="00442E57">
        <w:rPr>
          <w:rFonts w:cs="Calibri"/>
          <w:sz w:val="24"/>
          <w:szCs w:val="24"/>
        </w:rPr>
        <w:t xml:space="preserve"> 4), S567–S583. </w:t>
      </w:r>
      <w:hyperlink r:id="rId30" w:history="1">
        <w:r w:rsidRPr="00442E57">
          <w:rPr>
            <w:rStyle w:val="Hypertextovodkaz"/>
            <w:rFonts w:cs="Calibri"/>
            <w:sz w:val="24"/>
            <w:szCs w:val="24"/>
          </w:rPr>
          <w:t>https://doi.org/10.33549/physiolres.934767</w:t>
        </w:r>
      </w:hyperlink>
    </w:p>
    <w:p w14:paraId="75F0539E" w14:textId="77777777" w:rsidR="00D1763E" w:rsidRPr="00C35124" w:rsidRDefault="00D1763E" w:rsidP="00442E57">
      <w:pPr>
        <w:spacing w:after="0"/>
        <w:jc w:val="both"/>
        <w:rPr>
          <w:rFonts w:cs="Calibri"/>
          <w:color w:val="000000" w:themeColor="text1"/>
          <w:sz w:val="24"/>
          <w:szCs w:val="24"/>
        </w:rPr>
      </w:pPr>
    </w:p>
    <w:p w14:paraId="655910BB" w14:textId="36598D33" w:rsidR="00D84318" w:rsidRDefault="00D84318" w:rsidP="00442E57">
      <w:pPr>
        <w:spacing w:after="0"/>
        <w:jc w:val="both"/>
        <w:rPr>
          <w:rFonts w:cs="Calibri"/>
          <w:color w:val="000000" w:themeColor="text1"/>
          <w:sz w:val="24"/>
          <w:szCs w:val="24"/>
        </w:rPr>
      </w:pPr>
      <w:proofErr w:type="spellStart"/>
      <w:r w:rsidRPr="00C35124">
        <w:rPr>
          <w:rFonts w:cs="Calibri"/>
          <w:color w:val="000000" w:themeColor="text1"/>
          <w:sz w:val="24"/>
          <w:szCs w:val="24"/>
        </w:rPr>
        <w:t>Kahng</w:t>
      </w:r>
      <w:proofErr w:type="spellEnd"/>
      <w:r w:rsidRPr="00C35124">
        <w:rPr>
          <w:rFonts w:cs="Calibri"/>
          <w:color w:val="000000" w:themeColor="text1"/>
          <w:sz w:val="24"/>
          <w:szCs w:val="24"/>
        </w:rPr>
        <w:t xml:space="preserve">, S., &amp; </w:t>
      </w:r>
      <w:proofErr w:type="spellStart"/>
      <w:r w:rsidRPr="00C35124">
        <w:rPr>
          <w:rFonts w:cs="Calibri"/>
          <w:color w:val="000000" w:themeColor="text1"/>
          <w:sz w:val="24"/>
          <w:szCs w:val="24"/>
        </w:rPr>
        <w:t>Boscoe</w:t>
      </w:r>
      <w:proofErr w:type="spellEnd"/>
      <w:r w:rsidRPr="00C35124">
        <w:rPr>
          <w:rFonts w:cs="Calibri"/>
          <w:color w:val="000000" w:themeColor="text1"/>
          <w:sz w:val="24"/>
          <w:szCs w:val="24"/>
        </w:rPr>
        <w:t xml:space="preserve">, J. H. (2019). </w:t>
      </w:r>
      <w:proofErr w:type="spellStart"/>
      <w:r w:rsidRPr="00C35124">
        <w:rPr>
          <w:rFonts w:cs="Calibri"/>
          <w:i/>
          <w:iCs/>
          <w:color w:val="000000" w:themeColor="text1"/>
          <w:sz w:val="24"/>
          <w:szCs w:val="24"/>
        </w:rPr>
        <w:t>Behavior</w:t>
      </w:r>
      <w:proofErr w:type="spellEnd"/>
      <w:r w:rsidRPr="00C35124">
        <w:rPr>
          <w:rFonts w:cs="Calibri"/>
          <w:i/>
          <w:iCs/>
          <w:color w:val="000000" w:themeColor="text1"/>
          <w:sz w:val="24"/>
          <w:szCs w:val="24"/>
        </w:rPr>
        <w:t xml:space="preserve"> </w:t>
      </w:r>
      <w:proofErr w:type="spellStart"/>
      <w:r w:rsidRPr="00C35124">
        <w:rPr>
          <w:rFonts w:cs="Calibri"/>
          <w:i/>
          <w:iCs/>
          <w:color w:val="000000" w:themeColor="text1"/>
          <w:sz w:val="24"/>
          <w:szCs w:val="24"/>
        </w:rPr>
        <w:t>analytic</w:t>
      </w:r>
      <w:proofErr w:type="spellEnd"/>
      <w:r w:rsidRPr="00C35124">
        <w:rPr>
          <w:rFonts w:cs="Calibri"/>
          <w:i/>
          <w:iCs/>
          <w:color w:val="000000" w:themeColor="text1"/>
          <w:sz w:val="24"/>
          <w:szCs w:val="24"/>
        </w:rPr>
        <w:t xml:space="preserve"> </w:t>
      </w:r>
      <w:proofErr w:type="spellStart"/>
      <w:r w:rsidRPr="00C35124">
        <w:rPr>
          <w:rFonts w:cs="Calibri"/>
          <w:i/>
          <w:iCs/>
          <w:color w:val="000000" w:themeColor="text1"/>
          <w:sz w:val="24"/>
          <w:szCs w:val="24"/>
        </w:rPr>
        <w:t>treatment</w:t>
      </w:r>
      <w:proofErr w:type="spellEnd"/>
      <w:r w:rsidRPr="00C35124">
        <w:rPr>
          <w:rFonts w:cs="Calibri"/>
          <w:i/>
          <w:iCs/>
          <w:color w:val="000000" w:themeColor="text1"/>
          <w:sz w:val="24"/>
          <w:szCs w:val="24"/>
        </w:rPr>
        <w:t xml:space="preserve"> </w:t>
      </w:r>
      <w:proofErr w:type="spellStart"/>
      <w:r w:rsidRPr="00C35124">
        <w:rPr>
          <w:rFonts w:cs="Calibri"/>
          <w:i/>
          <w:iCs/>
          <w:color w:val="000000" w:themeColor="text1"/>
          <w:sz w:val="24"/>
          <w:szCs w:val="24"/>
        </w:rPr>
        <w:t>of</w:t>
      </w:r>
      <w:proofErr w:type="spellEnd"/>
      <w:r w:rsidRPr="00C35124">
        <w:rPr>
          <w:rFonts w:cs="Calibri"/>
          <w:i/>
          <w:iCs/>
          <w:color w:val="000000" w:themeColor="text1"/>
          <w:sz w:val="24"/>
          <w:szCs w:val="24"/>
        </w:rPr>
        <w:t xml:space="preserve"> </w:t>
      </w:r>
      <w:proofErr w:type="spellStart"/>
      <w:r w:rsidRPr="00C35124">
        <w:rPr>
          <w:rFonts w:cs="Calibri"/>
          <w:i/>
          <w:iCs/>
          <w:color w:val="000000" w:themeColor="text1"/>
          <w:sz w:val="24"/>
          <w:szCs w:val="24"/>
        </w:rPr>
        <w:t>pediatric</w:t>
      </w:r>
      <w:proofErr w:type="spellEnd"/>
      <w:r w:rsidRPr="00C35124">
        <w:rPr>
          <w:rFonts w:cs="Calibri"/>
          <w:i/>
          <w:iCs/>
          <w:color w:val="000000" w:themeColor="text1"/>
          <w:sz w:val="24"/>
          <w:szCs w:val="24"/>
        </w:rPr>
        <w:t xml:space="preserve"> </w:t>
      </w:r>
      <w:proofErr w:type="spellStart"/>
      <w:r w:rsidRPr="00C35124">
        <w:rPr>
          <w:rFonts w:cs="Calibri"/>
          <w:i/>
          <w:iCs/>
          <w:color w:val="000000" w:themeColor="text1"/>
          <w:sz w:val="24"/>
          <w:szCs w:val="24"/>
        </w:rPr>
        <w:t>feeding</w:t>
      </w:r>
      <w:proofErr w:type="spellEnd"/>
      <w:r w:rsidRPr="00C35124">
        <w:rPr>
          <w:rFonts w:cs="Calibri"/>
          <w:i/>
          <w:iCs/>
          <w:color w:val="000000" w:themeColor="text1"/>
          <w:sz w:val="24"/>
          <w:szCs w:val="24"/>
        </w:rPr>
        <w:t xml:space="preserve"> </w:t>
      </w:r>
      <w:proofErr w:type="spellStart"/>
      <w:r w:rsidRPr="00C35124">
        <w:rPr>
          <w:rFonts w:cs="Calibri"/>
          <w:i/>
          <w:iCs/>
          <w:color w:val="000000" w:themeColor="text1"/>
          <w:sz w:val="24"/>
          <w:szCs w:val="24"/>
        </w:rPr>
        <w:t>disorders</w:t>
      </w:r>
      <w:proofErr w:type="spellEnd"/>
      <w:r w:rsidRPr="00C35124">
        <w:rPr>
          <w:rFonts w:cs="Calibri"/>
          <w:i/>
          <w:iCs/>
          <w:color w:val="000000" w:themeColor="text1"/>
          <w:sz w:val="24"/>
          <w:szCs w:val="24"/>
        </w:rPr>
        <w:t>.</w:t>
      </w:r>
      <w:r w:rsidRPr="00C35124">
        <w:rPr>
          <w:rFonts w:cs="Calibri"/>
          <w:color w:val="000000" w:themeColor="text1"/>
          <w:sz w:val="24"/>
          <w:szCs w:val="24"/>
        </w:rPr>
        <w:t xml:space="preserve"> </w:t>
      </w:r>
      <w:proofErr w:type="spellStart"/>
      <w:r w:rsidRPr="00C35124">
        <w:rPr>
          <w:rFonts w:cs="Calibri"/>
          <w:color w:val="000000" w:themeColor="text1"/>
          <w:sz w:val="24"/>
          <w:szCs w:val="24"/>
        </w:rPr>
        <w:t>Behavior</w:t>
      </w:r>
      <w:proofErr w:type="spellEnd"/>
      <w:r w:rsidRPr="00C35124">
        <w:rPr>
          <w:rFonts w:cs="Calibri"/>
          <w:color w:val="000000" w:themeColor="text1"/>
          <w:sz w:val="24"/>
          <w:szCs w:val="24"/>
        </w:rPr>
        <w:t xml:space="preserve"> </w:t>
      </w:r>
      <w:proofErr w:type="spellStart"/>
      <w:r w:rsidRPr="00C35124">
        <w:rPr>
          <w:rFonts w:cs="Calibri"/>
          <w:color w:val="000000" w:themeColor="text1"/>
          <w:sz w:val="24"/>
          <w:szCs w:val="24"/>
        </w:rPr>
        <w:t>Analysis</w:t>
      </w:r>
      <w:proofErr w:type="spellEnd"/>
      <w:r w:rsidRPr="00C35124">
        <w:rPr>
          <w:rFonts w:cs="Calibri"/>
          <w:color w:val="000000" w:themeColor="text1"/>
          <w:sz w:val="24"/>
          <w:szCs w:val="24"/>
        </w:rPr>
        <w:t xml:space="preserve"> in </w:t>
      </w:r>
      <w:proofErr w:type="spellStart"/>
      <w:r w:rsidRPr="00C35124">
        <w:rPr>
          <w:rFonts w:cs="Calibri"/>
          <w:color w:val="000000" w:themeColor="text1"/>
          <w:sz w:val="24"/>
          <w:szCs w:val="24"/>
        </w:rPr>
        <w:t>Practice</w:t>
      </w:r>
      <w:proofErr w:type="spellEnd"/>
      <w:r w:rsidRPr="00C35124">
        <w:rPr>
          <w:rFonts w:cs="Calibri"/>
          <w:color w:val="000000" w:themeColor="text1"/>
          <w:sz w:val="24"/>
          <w:szCs w:val="24"/>
        </w:rPr>
        <w:t>, 12(3), 626–639.</w:t>
      </w:r>
    </w:p>
    <w:p w14:paraId="1C4F5A90" w14:textId="77777777" w:rsidR="00C35124" w:rsidRPr="00C35124" w:rsidRDefault="00C35124" w:rsidP="00442E57">
      <w:pPr>
        <w:spacing w:after="0"/>
        <w:jc w:val="both"/>
        <w:rPr>
          <w:rFonts w:cs="Calibri"/>
          <w:color w:val="000000" w:themeColor="text1"/>
          <w:sz w:val="24"/>
          <w:szCs w:val="24"/>
        </w:rPr>
      </w:pPr>
    </w:p>
    <w:p w14:paraId="764B8852" w14:textId="0C02E006" w:rsidR="00835A61" w:rsidRDefault="00645216" w:rsidP="00442E57">
      <w:pPr>
        <w:spacing w:after="0"/>
        <w:jc w:val="both"/>
        <w:rPr>
          <w:rStyle w:val="Hypertextovodkaz"/>
          <w:rFonts w:cs="Calibri"/>
          <w:sz w:val="24"/>
          <w:szCs w:val="24"/>
        </w:rPr>
      </w:pPr>
      <w:r w:rsidRPr="00442E57">
        <w:rPr>
          <w:rFonts w:cs="Calibri"/>
          <w:sz w:val="24"/>
          <w:szCs w:val="24"/>
        </w:rPr>
        <w:t xml:space="preserve">Lee, K. M., &amp; </w:t>
      </w:r>
      <w:proofErr w:type="spellStart"/>
      <w:r w:rsidRPr="00442E57">
        <w:rPr>
          <w:rFonts w:cs="Calibri"/>
          <w:sz w:val="24"/>
          <w:szCs w:val="24"/>
        </w:rPr>
        <w:t>Seo</w:t>
      </w:r>
      <w:proofErr w:type="spellEnd"/>
      <w:r w:rsidRPr="00442E57">
        <w:rPr>
          <w:rFonts w:cs="Calibri"/>
          <w:sz w:val="24"/>
          <w:szCs w:val="24"/>
        </w:rPr>
        <w:t xml:space="preserve">, Y. T. (2017). Development </w:t>
      </w:r>
      <w:proofErr w:type="spellStart"/>
      <w:r w:rsidRPr="00442E57">
        <w:rPr>
          <w:rFonts w:cs="Calibri"/>
          <w:sz w:val="24"/>
          <w:szCs w:val="24"/>
        </w:rPr>
        <w:t>of</w:t>
      </w:r>
      <w:proofErr w:type="spellEnd"/>
      <w:r w:rsidRPr="00442E57">
        <w:rPr>
          <w:rFonts w:cs="Calibri"/>
          <w:sz w:val="24"/>
          <w:szCs w:val="24"/>
        </w:rPr>
        <w:t xml:space="preserve"> a </w:t>
      </w:r>
      <w:proofErr w:type="spellStart"/>
      <w:r w:rsidRPr="00442E57">
        <w:rPr>
          <w:rFonts w:cs="Calibri"/>
          <w:sz w:val="24"/>
          <w:szCs w:val="24"/>
        </w:rPr>
        <w:t>dysphagia</w:t>
      </w:r>
      <w:proofErr w:type="spellEnd"/>
      <w:r w:rsidRPr="00442E57">
        <w:rPr>
          <w:rFonts w:cs="Calibri"/>
          <w:sz w:val="24"/>
          <w:szCs w:val="24"/>
        </w:rPr>
        <w:t xml:space="preserve"> screening test </w:t>
      </w:r>
      <w:proofErr w:type="spellStart"/>
      <w:r w:rsidRPr="00442E57">
        <w:rPr>
          <w:rFonts w:cs="Calibri"/>
          <w:sz w:val="24"/>
          <w:szCs w:val="24"/>
        </w:rPr>
        <w:t>for</w:t>
      </w:r>
      <w:proofErr w:type="spellEnd"/>
      <w:r w:rsidRPr="00442E57">
        <w:rPr>
          <w:rFonts w:cs="Calibri"/>
          <w:sz w:val="24"/>
          <w:szCs w:val="24"/>
        </w:rPr>
        <w:t xml:space="preserve"> </w:t>
      </w:r>
      <w:proofErr w:type="spellStart"/>
      <w:r w:rsidRPr="00442E57">
        <w:rPr>
          <w:rFonts w:cs="Calibri"/>
          <w:sz w:val="24"/>
          <w:szCs w:val="24"/>
        </w:rPr>
        <w:t>preterm</w:t>
      </w:r>
      <w:proofErr w:type="spellEnd"/>
      <w:r w:rsidRPr="00442E57">
        <w:rPr>
          <w:rFonts w:cs="Calibri"/>
          <w:sz w:val="24"/>
          <w:szCs w:val="24"/>
        </w:rPr>
        <w:t xml:space="preserve"> </w:t>
      </w:r>
      <w:proofErr w:type="spellStart"/>
      <w:r w:rsidRPr="00442E57">
        <w:rPr>
          <w:rFonts w:cs="Calibri"/>
          <w:sz w:val="24"/>
          <w:szCs w:val="24"/>
        </w:rPr>
        <w:t>infants</w:t>
      </w:r>
      <w:proofErr w:type="spellEnd"/>
      <w:r w:rsidRPr="00442E57">
        <w:rPr>
          <w:rFonts w:cs="Calibri"/>
          <w:sz w:val="24"/>
          <w:szCs w:val="24"/>
        </w:rPr>
        <w:t xml:space="preserve"> (DST-PI). </w:t>
      </w:r>
      <w:proofErr w:type="spellStart"/>
      <w:r w:rsidRPr="00442E57">
        <w:rPr>
          <w:rFonts w:cs="Calibri"/>
          <w:sz w:val="24"/>
          <w:szCs w:val="24"/>
        </w:rPr>
        <w:t>Annals</w:t>
      </w:r>
      <w:proofErr w:type="spellEnd"/>
      <w:r w:rsidRPr="00442E57">
        <w:rPr>
          <w:rFonts w:cs="Calibri"/>
          <w:sz w:val="24"/>
          <w:szCs w:val="24"/>
        </w:rPr>
        <w:t xml:space="preserve"> </w:t>
      </w:r>
      <w:proofErr w:type="spellStart"/>
      <w:r w:rsidRPr="00442E57">
        <w:rPr>
          <w:rFonts w:cs="Calibri"/>
          <w:sz w:val="24"/>
          <w:szCs w:val="24"/>
        </w:rPr>
        <w:t>of</w:t>
      </w:r>
      <w:proofErr w:type="spellEnd"/>
      <w:r w:rsidRPr="00442E57">
        <w:rPr>
          <w:rFonts w:cs="Calibri"/>
          <w:sz w:val="24"/>
          <w:szCs w:val="24"/>
        </w:rPr>
        <w:t xml:space="preserve"> </w:t>
      </w:r>
      <w:proofErr w:type="spellStart"/>
      <w:r w:rsidRPr="00442E57">
        <w:rPr>
          <w:rFonts w:cs="Calibri"/>
          <w:sz w:val="24"/>
          <w:szCs w:val="24"/>
        </w:rPr>
        <w:t>Rehabilitation</w:t>
      </w:r>
      <w:proofErr w:type="spellEnd"/>
      <w:r w:rsidRPr="00442E57">
        <w:rPr>
          <w:rFonts w:cs="Calibri"/>
          <w:sz w:val="24"/>
          <w:szCs w:val="24"/>
        </w:rPr>
        <w:t xml:space="preserve"> </w:t>
      </w:r>
      <w:proofErr w:type="spellStart"/>
      <w:r w:rsidRPr="00442E57">
        <w:rPr>
          <w:rFonts w:cs="Calibri"/>
          <w:sz w:val="24"/>
          <w:szCs w:val="24"/>
        </w:rPr>
        <w:t>Medicine</w:t>
      </w:r>
      <w:proofErr w:type="spellEnd"/>
      <w:r w:rsidRPr="00442E57">
        <w:rPr>
          <w:rFonts w:cs="Calibri"/>
          <w:sz w:val="24"/>
          <w:szCs w:val="24"/>
        </w:rPr>
        <w:t xml:space="preserve">, 41(3), 434–440. </w:t>
      </w:r>
      <w:hyperlink r:id="rId31" w:history="1">
        <w:r w:rsidRPr="00442E57">
          <w:rPr>
            <w:rStyle w:val="Hypertextovodkaz"/>
            <w:rFonts w:cs="Calibri"/>
            <w:sz w:val="24"/>
            <w:szCs w:val="24"/>
          </w:rPr>
          <w:t>https://doi.org/10.5535/arm.2017.41.3.434</w:t>
        </w:r>
      </w:hyperlink>
    </w:p>
    <w:p w14:paraId="5BC6D901" w14:textId="77777777" w:rsidR="00D1763E" w:rsidRPr="00442E57" w:rsidRDefault="00D1763E" w:rsidP="00442E57">
      <w:pPr>
        <w:spacing w:after="0"/>
        <w:jc w:val="both"/>
        <w:rPr>
          <w:rFonts w:cs="Calibri"/>
          <w:sz w:val="24"/>
          <w:szCs w:val="24"/>
        </w:rPr>
      </w:pPr>
    </w:p>
    <w:p w14:paraId="4AB9AEB2" w14:textId="767FF2CC" w:rsidR="00835A61" w:rsidRDefault="00645216" w:rsidP="00442E57">
      <w:pPr>
        <w:spacing w:after="0"/>
        <w:jc w:val="both"/>
        <w:rPr>
          <w:rStyle w:val="Hypertextovodkaz"/>
          <w:rFonts w:cs="Calibri"/>
          <w:sz w:val="24"/>
          <w:szCs w:val="24"/>
        </w:rPr>
      </w:pPr>
      <w:proofErr w:type="spellStart"/>
      <w:r w:rsidRPr="00442E57">
        <w:rPr>
          <w:rFonts w:cs="Calibri"/>
          <w:sz w:val="24"/>
          <w:szCs w:val="24"/>
        </w:rPr>
        <w:lastRenderedPageBreak/>
        <w:t>Lefton-Greif</w:t>
      </w:r>
      <w:proofErr w:type="spellEnd"/>
      <w:r w:rsidRPr="00442E57">
        <w:rPr>
          <w:rFonts w:cs="Calibri"/>
          <w:sz w:val="24"/>
          <w:szCs w:val="24"/>
        </w:rPr>
        <w:t xml:space="preserve">, M. A., </w:t>
      </w:r>
      <w:proofErr w:type="spellStart"/>
      <w:r w:rsidRPr="00442E57">
        <w:rPr>
          <w:rFonts w:cs="Calibri"/>
          <w:sz w:val="24"/>
          <w:szCs w:val="24"/>
        </w:rPr>
        <w:t>McGrattan</w:t>
      </w:r>
      <w:proofErr w:type="spellEnd"/>
      <w:r w:rsidRPr="00442E57">
        <w:rPr>
          <w:rFonts w:cs="Calibri"/>
          <w:sz w:val="24"/>
          <w:szCs w:val="24"/>
        </w:rPr>
        <w:t xml:space="preserve">, K. E., </w:t>
      </w:r>
      <w:proofErr w:type="spellStart"/>
      <w:r w:rsidRPr="00442E57">
        <w:rPr>
          <w:rFonts w:cs="Calibri"/>
          <w:sz w:val="24"/>
          <w:szCs w:val="24"/>
        </w:rPr>
        <w:t>Carson</w:t>
      </w:r>
      <w:proofErr w:type="spellEnd"/>
      <w:r w:rsidRPr="00442E57">
        <w:rPr>
          <w:rFonts w:cs="Calibri"/>
          <w:sz w:val="24"/>
          <w:szCs w:val="24"/>
        </w:rPr>
        <w:t xml:space="preserve">, K. A., Pinto, J. M., </w:t>
      </w:r>
      <w:proofErr w:type="spellStart"/>
      <w:r w:rsidRPr="00442E57">
        <w:rPr>
          <w:rFonts w:cs="Calibri"/>
          <w:sz w:val="24"/>
          <w:szCs w:val="24"/>
        </w:rPr>
        <w:t>Wright</w:t>
      </w:r>
      <w:proofErr w:type="spellEnd"/>
      <w:r w:rsidRPr="00442E57">
        <w:rPr>
          <w:rFonts w:cs="Calibri"/>
          <w:sz w:val="24"/>
          <w:szCs w:val="24"/>
        </w:rPr>
        <w:t>, J. M., &amp; Martin-</w:t>
      </w:r>
      <w:proofErr w:type="spellStart"/>
      <w:r w:rsidRPr="00442E57">
        <w:rPr>
          <w:rFonts w:cs="Calibri"/>
          <w:sz w:val="24"/>
          <w:szCs w:val="24"/>
        </w:rPr>
        <w:t>Harris</w:t>
      </w:r>
      <w:proofErr w:type="spellEnd"/>
      <w:r w:rsidRPr="00442E57">
        <w:rPr>
          <w:rFonts w:cs="Calibri"/>
          <w:sz w:val="24"/>
          <w:szCs w:val="24"/>
        </w:rPr>
        <w:t xml:space="preserve">, B. (2018). </w:t>
      </w:r>
      <w:proofErr w:type="spellStart"/>
      <w:r w:rsidRPr="00442E57">
        <w:rPr>
          <w:rFonts w:cs="Calibri"/>
          <w:sz w:val="24"/>
          <w:szCs w:val="24"/>
        </w:rPr>
        <w:t>First</w:t>
      </w:r>
      <w:proofErr w:type="spellEnd"/>
      <w:r w:rsidRPr="00442E57">
        <w:rPr>
          <w:rFonts w:cs="Calibri"/>
          <w:sz w:val="24"/>
          <w:szCs w:val="24"/>
        </w:rPr>
        <w:t xml:space="preserve"> </w:t>
      </w:r>
      <w:proofErr w:type="spellStart"/>
      <w:r w:rsidRPr="00442E57">
        <w:rPr>
          <w:rFonts w:cs="Calibri"/>
          <w:sz w:val="24"/>
          <w:szCs w:val="24"/>
        </w:rPr>
        <w:t>steps</w:t>
      </w:r>
      <w:proofErr w:type="spellEnd"/>
      <w:r w:rsidRPr="00442E57">
        <w:rPr>
          <w:rFonts w:cs="Calibri"/>
          <w:sz w:val="24"/>
          <w:szCs w:val="24"/>
        </w:rPr>
        <w:t xml:space="preserve"> </w:t>
      </w:r>
      <w:proofErr w:type="spellStart"/>
      <w:r w:rsidRPr="00442E57">
        <w:rPr>
          <w:rFonts w:cs="Calibri"/>
          <w:sz w:val="24"/>
          <w:szCs w:val="24"/>
        </w:rPr>
        <w:t>towards</w:t>
      </w:r>
      <w:proofErr w:type="spellEnd"/>
      <w:r w:rsidRPr="00442E57">
        <w:rPr>
          <w:rFonts w:cs="Calibri"/>
          <w:sz w:val="24"/>
          <w:szCs w:val="24"/>
        </w:rPr>
        <w:t xml:space="preserve"> development </w:t>
      </w:r>
      <w:proofErr w:type="spellStart"/>
      <w:r w:rsidRPr="00442E57">
        <w:rPr>
          <w:rFonts w:cs="Calibri"/>
          <w:sz w:val="24"/>
          <w:szCs w:val="24"/>
        </w:rPr>
        <w:t>of</w:t>
      </w:r>
      <w:proofErr w:type="spellEnd"/>
      <w:r w:rsidRPr="00442E57">
        <w:rPr>
          <w:rFonts w:cs="Calibri"/>
          <w:sz w:val="24"/>
          <w:szCs w:val="24"/>
        </w:rPr>
        <w:t xml:space="preserve"> </w:t>
      </w:r>
      <w:proofErr w:type="spellStart"/>
      <w:r w:rsidRPr="00442E57">
        <w:rPr>
          <w:rFonts w:cs="Calibri"/>
          <w:sz w:val="24"/>
          <w:szCs w:val="24"/>
        </w:rPr>
        <w:t>an</w:t>
      </w:r>
      <w:proofErr w:type="spellEnd"/>
      <w:r w:rsidRPr="00442E57">
        <w:rPr>
          <w:rFonts w:cs="Calibri"/>
          <w:sz w:val="24"/>
          <w:szCs w:val="24"/>
        </w:rPr>
        <w:t xml:space="preserve"> instrument </w:t>
      </w:r>
      <w:proofErr w:type="spellStart"/>
      <w:r w:rsidRPr="00442E57">
        <w:rPr>
          <w:rFonts w:cs="Calibri"/>
          <w:sz w:val="24"/>
          <w:szCs w:val="24"/>
        </w:rPr>
        <w:t>for</w:t>
      </w:r>
      <w:proofErr w:type="spellEnd"/>
      <w:r w:rsidRPr="00442E57">
        <w:rPr>
          <w:rFonts w:cs="Calibri"/>
          <w:sz w:val="24"/>
          <w:szCs w:val="24"/>
        </w:rPr>
        <w:t xml:space="preserve"> </w:t>
      </w:r>
      <w:proofErr w:type="spellStart"/>
      <w:r w:rsidRPr="00442E57">
        <w:rPr>
          <w:rFonts w:cs="Calibri"/>
          <w:sz w:val="24"/>
          <w:szCs w:val="24"/>
        </w:rPr>
        <w:t>the</w:t>
      </w:r>
      <w:proofErr w:type="spellEnd"/>
      <w:r w:rsidRPr="00442E57">
        <w:rPr>
          <w:rFonts w:cs="Calibri"/>
          <w:sz w:val="24"/>
          <w:szCs w:val="24"/>
        </w:rPr>
        <w:t xml:space="preserve"> </w:t>
      </w:r>
      <w:proofErr w:type="spellStart"/>
      <w:r w:rsidRPr="00442E57">
        <w:rPr>
          <w:rFonts w:cs="Calibri"/>
          <w:sz w:val="24"/>
          <w:szCs w:val="24"/>
        </w:rPr>
        <w:t>reproducible</w:t>
      </w:r>
      <w:proofErr w:type="spellEnd"/>
      <w:r w:rsidRPr="00442E57">
        <w:rPr>
          <w:rFonts w:cs="Calibri"/>
          <w:sz w:val="24"/>
          <w:szCs w:val="24"/>
        </w:rPr>
        <w:t xml:space="preserve"> </w:t>
      </w:r>
      <w:proofErr w:type="spellStart"/>
      <w:r w:rsidRPr="00442E57">
        <w:rPr>
          <w:rFonts w:cs="Calibri"/>
          <w:sz w:val="24"/>
          <w:szCs w:val="24"/>
        </w:rPr>
        <w:t>quantification</w:t>
      </w:r>
      <w:proofErr w:type="spellEnd"/>
      <w:r w:rsidRPr="00442E57">
        <w:rPr>
          <w:rFonts w:cs="Calibri"/>
          <w:sz w:val="24"/>
          <w:szCs w:val="24"/>
        </w:rPr>
        <w:t xml:space="preserve"> </w:t>
      </w:r>
      <w:proofErr w:type="spellStart"/>
      <w:r w:rsidRPr="00442E57">
        <w:rPr>
          <w:rFonts w:cs="Calibri"/>
          <w:sz w:val="24"/>
          <w:szCs w:val="24"/>
        </w:rPr>
        <w:t>of</w:t>
      </w:r>
      <w:proofErr w:type="spellEnd"/>
      <w:r w:rsidRPr="00442E57">
        <w:rPr>
          <w:rFonts w:cs="Calibri"/>
          <w:sz w:val="24"/>
          <w:szCs w:val="24"/>
        </w:rPr>
        <w:t xml:space="preserve"> </w:t>
      </w:r>
      <w:proofErr w:type="spellStart"/>
      <w:r w:rsidRPr="00442E57">
        <w:rPr>
          <w:rFonts w:cs="Calibri"/>
          <w:sz w:val="24"/>
          <w:szCs w:val="24"/>
        </w:rPr>
        <w:t>oropharyngeal</w:t>
      </w:r>
      <w:proofErr w:type="spellEnd"/>
      <w:r w:rsidRPr="00442E57">
        <w:rPr>
          <w:rFonts w:cs="Calibri"/>
          <w:sz w:val="24"/>
          <w:szCs w:val="24"/>
        </w:rPr>
        <w:t xml:space="preserve"> </w:t>
      </w:r>
      <w:proofErr w:type="spellStart"/>
      <w:r w:rsidRPr="00442E57">
        <w:rPr>
          <w:rFonts w:cs="Calibri"/>
          <w:sz w:val="24"/>
          <w:szCs w:val="24"/>
        </w:rPr>
        <w:t>swallow</w:t>
      </w:r>
      <w:proofErr w:type="spellEnd"/>
      <w:r w:rsidRPr="00442E57">
        <w:rPr>
          <w:rFonts w:cs="Calibri"/>
          <w:sz w:val="24"/>
          <w:szCs w:val="24"/>
        </w:rPr>
        <w:t xml:space="preserve"> </w:t>
      </w:r>
      <w:proofErr w:type="spellStart"/>
      <w:r w:rsidRPr="00442E57">
        <w:rPr>
          <w:rFonts w:cs="Calibri"/>
          <w:sz w:val="24"/>
          <w:szCs w:val="24"/>
        </w:rPr>
        <w:t>physiology</w:t>
      </w:r>
      <w:proofErr w:type="spellEnd"/>
      <w:r w:rsidRPr="00442E57">
        <w:rPr>
          <w:rFonts w:cs="Calibri"/>
          <w:sz w:val="24"/>
          <w:szCs w:val="24"/>
        </w:rPr>
        <w:t xml:space="preserve"> in </w:t>
      </w:r>
      <w:proofErr w:type="spellStart"/>
      <w:r w:rsidRPr="00442E57">
        <w:rPr>
          <w:rFonts w:cs="Calibri"/>
          <w:sz w:val="24"/>
          <w:szCs w:val="24"/>
        </w:rPr>
        <w:t>bottle-fed</w:t>
      </w:r>
      <w:proofErr w:type="spellEnd"/>
      <w:r w:rsidRPr="00442E57">
        <w:rPr>
          <w:rFonts w:cs="Calibri"/>
          <w:sz w:val="24"/>
          <w:szCs w:val="24"/>
        </w:rPr>
        <w:t xml:space="preserve"> </w:t>
      </w:r>
      <w:proofErr w:type="spellStart"/>
      <w:r w:rsidRPr="00442E57">
        <w:rPr>
          <w:rFonts w:cs="Calibri"/>
          <w:sz w:val="24"/>
          <w:szCs w:val="24"/>
        </w:rPr>
        <w:t>children</w:t>
      </w:r>
      <w:proofErr w:type="spellEnd"/>
      <w:r w:rsidRPr="00442E57">
        <w:rPr>
          <w:rFonts w:cs="Calibri"/>
          <w:sz w:val="24"/>
          <w:szCs w:val="24"/>
        </w:rPr>
        <w:t xml:space="preserve">. </w:t>
      </w:r>
      <w:proofErr w:type="spellStart"/>
      <w:r w:rsidRPr="00442E57">
        <w:rPr>
          <w:rFonts w:cs="Calibri"/>
          <w:sz w:val="24"/>
          <w:szCs w:val="24"/>
        </w:rPr>
        <w:t>Dysphagia</w:t>
      </w:r>
      <w:proofErr w:type="spellEnd"/>
      <w:r w:rsidRPr="00442E57">
        <w:rPr>
          <w:rFonts w:cs="Calibri"/>
          <w:sz w:val="24"/>
          <w:szCs w:val="24"/>
        </w:rPr>
        <w:t xml:space="preserve">, 33(1), 76–82. </w:t>
      </w:r>
      <w:hyperlink r:id="rId32" w:history="1">
        <w:r w:rsidRPr="00442E57">
          <w:rPr>
            <w:rStyle w:val="Hypertextovodkaz"/>
            <w:rFonts w:cs="Calibri"/>
            <w:sz w:val="24"/>
            <w:szCs w:val="24"/>
          </w:rPr>
          <w:t>https://doi.org/10.1007/s00455-017-9834-y</w:t>
        </w:r>
      </w:hyperlink>
    </w:p>
    <w:p w14:paraId="25926A7B" w14:textId="77777777" w:rsidR="00D1763E" w:rsidRPr="00442E57" w:rsidRDefault="00D1763E" w:rsidP="00442E57">
      <w:pPr>
        <w:spacing w:after="0"/>
        <w:jc w:val="both"/>
        <w:rPr>
          <w:rFonts w:cs="Calibri"/>
          <w:sz w:val="24"/>
          <w:szCs w:val="24"/>
        </w:rPr>
      </w:pPr>
    </w:p>
    <w:p w14:paraId="506FB4B6" w14:textId="7D0BB996" w:rsidR="00835A61" w:rsidRDefault="00645216" w:rsidP="00442E57">
      <w:pPr>
        <w:spacing w:after="0"/>
        <w:jc w:val="both"/>
        <w:rPr>
          <w:rStyle w:val="Hypertextovodkaz"/>
          <w:rFonts w:cs="Calibri"/>
          <w:sz w:val="24"/>
          <w:szCs w:val="24"/>
        </w:rPr>
      </w:pPr>
      <w:proofErr w:type="spellStart"/>
      <w:r w:rsidRPr="00442E57">
        <w:rPr>
          <w:rFonts w:cs="Calibri"/>
          <w:sz w:val="24"/>
          <w:szCs w:val="24"/>
        </w:rPr>
        <w:t>Liao</w:t>
      </w:r>
      <w:proofErr w:type="spellEnd"/>
      <w:r w:rsidRPr="00442E57">
        <w:rPr>
          <w:rFonts w:cs="Calibri"/>
          <w:sz w:val="24"/>
          <w:szCs w:val="24"/>
        </w:rPr>
        <w:t xml:space="preserve">, K., &amp; </w:t>
      </w:r>
      <w:proofErr w:type="spellStart"/>
      <w:r w:rsidRPr="00442E57">
        <w:rPr>
          <w:rFonts w:cs="Calibri"/>
          <w:sz w:val="24"/>
          <w:szCs w:val="24"/>
        </w:rPr>
        <w:t>Ulualp</w:t>
      </w:r>
      <w:proofErr w:type="spellEnd"/>
      <w:r w:rsidRPr="00442E57">
        <w:rPr>
          <w:rFonts w:cs="Calibri"/>
          <w:sz w:val="24"/>
          <w:szCs w:val="24"/>
        </w:rPr>
        <w:t xml:space="preserve">, S. O. (2022). </w:t>
      </w:r>
      <w:proofErr w:type="spellStart"/>
      <w:r w:rsidRPr="00442E57">
        <w:rPr>
          <w:rFonts w:cs="Calibri"/>
          <w:sz w:val="24"/>
          <w:szCs w:val="24"/>
        </w:rPr>
        <w:t>Spectrum</w:t>
      </w:r>
      <w:proofErr w:type="spellEnd"/>
      <w:r w:rsidRPr="00442E57">
        <w:rPr>
          <w:rFonts w:cs="Calibri"/>
          <w:sz w:val="24"/>
          <w:szCs w:val="24"/>
        </w:rPr>
        <w:t xml:space="preserve"> </w:t>
      </w:r>
      <w:proofErr w:type="spellStart"/>
      <w:r w:rsidRPr="00442E57">
        <w:rPr>
          <w:rFonts w:cs="Calibri"/>
          <w:sz w:val="24"/>
          <w:szCs w:val="24"/>
        </w:rPr>
        <w:t>of</w:t>
      </w:r>
      <w:proofErr w:type="spellEnd"/>
      <w:r w:rsidRPr="00442E57">
        <w:rPr>
          <w:rFonts w:cs="Calibri"/>
          <w:sz w:val="24"/>
          <w:szCs w:val="24"/>
        </w:rPr>
        <w:t xml:space="preserve"> </w:t>
      </w:r>
      <w:proofErr w:type="spellStart"/>
      <w:r w:rsidRPr="00442E57">
        <w:rPr>
          <w:rFonts w:cs="Calibri"/>
          <w:sz w:val="24"/>
          <w:szCs w:val="24"/>
        </w:rPr>
        <w:t>swallowing</w:t>
      </w:r>
      <w:proofErr w:type="spellEnd"/>
      <w:r w:rsidRPr="00442E57">
        <w:rPr>
          <w:rFonts w:cs="Calibri"/>
          <w:sz w:val="24"/>
          <w:szCs w:val="24"/>
        </w:rPr>
        <w:t xml:space="preserve"> </w:t>
      </w:r>
      <w:proofErr w:type="spellStart"/>
      <w:r w:rsidRPr="00442E57">
        <w:rPr>
          <w:rFonts w:cs="Calibri"/>
          <w:sz w:val="24"/>
          <w:szCs w:val="24"/>
        </w:rPr>
        <w:t>abnormalities</w:t>
      </w:r>
      <w:proofErr w:type="spellEnd"/>
      <w:r w:rsidRPr="00442E57">
        <w:rPr>
          <w:rFonts w:cs="Calibri"/>
          <w:sz w:val="24"/>
          <w:szCs w:val="24"/>
        </w:rPr>
        <w:t xml:space="preserve"> in </w:t>
      </w:r>
      <w:proofErr w:type="spellStart"/>
      <w:r w:rsidRPr="00442E57">
        <w:rPr>
          <w:rFonts w:cs="Calibri"/>
          <w:sz w:val="24"/>
          <w:szCs w:val="24"/>
        </w:rPr>
        <w:t>children</w:t>
      </w:r>
      <w:proofErr w:type="spellEnd"/>
      <w:r w:rsidRPr="00442E57">
        <w:rPr>
          <w:rFonts w:cs="Calibri"/>
          <w:sz w:val="24"/>
          <w:szCs w:val="24"/>
        </w:rPr>
        <w:t xml:space="preserve"> </w:t>
      </w:r>
      <w:proofErr w:type="spellStart"/>
      <w:r w:rsidRPr="00442E57">
        <w:rPr>
          <w:rFonts w:cs="Calibri"/>
          <w:sz w:val="24"/>
          <w:szCs w:val="24"/>
        </w:rPr>
        <w:t>with</w:t>
      </w:r>
      <w:proofErr w:type="spellEnd"/>
      <w:r w:rsidRPr="00442E57">
        <w:rPr>
          <w:rFonts w:cs="Calibri"/>
          <w:sz w:val="24"/>
          <w:szCs w:val="24"/>
        </w:rPr>
        <w:t xml:space="preserve"> type I </w:t>
      </w:r>
      <w:proofErr w:type="spellStart"/>
      <w:r w:rsidRPr="00442E57">
        <w:rPr>
          <w:rFonts w:cs="Calibri"/>
          <w:sz w:val="24"/>
          <w:szCs w:val="24"/>
        </w:rPr>
        <w:t>laryngeal</w:t>
      </w:r>
      <w:proofErr w:type="spellEnd"/>
      <w:r w:rsidRPr="00442E57">
        <w:rPr>
          <w:rFonts w:cs="Calibri"/>
          <w:sz w:val="24"/>
          <w:szCs w:val="24"/>
        </w:rPr>
        <w:t xml:space="preserve"> </w:t>
      </w:r>
      <w:proofErr w:type="spellStart"/>
      <w:r w:rsidRPr="00442E57">
        <w:rPr>
          <w:rFonts w:cs="Calibri"/>
          <w:sz w:val="24"/>
          <w:szCs w:val="24"/>
        </w:rPr>
        <w:t>cleft</w:t>
      </w:r>
      <w:proofErr w:type="spellEnd"/>
      <w:r w:rsidRPr="00442E57">
        <w:rPr>
          <w:rFonts w:cs="Calibri"/>
          <w:sz w:val="24"/>
          <w:szCs w:val="24"/>
        </w:rPr>
        <w:t xml:space="preserve">. International </w:t>
      </w:r>
      <w:proofErr w:type="spellStart"/>
      <w:r w:rsidRPr="00442E57">
        <w:rPr>
          <w:rFonts w:cs="Calibri"/>
          <w:sz w:val="24"/>
          <w:szCs w:val="24"/>
        </w:rPr>
        <w:t>Journal</w:t>
      </w:r>
      <w:proofErr w:type="spellEnd"/>
      <w:r w:rsidRPr="00442E57">
        <w:rPr>
          <w:rFonts w:cs="Calibri"/>
          <w:sz w:val="24"/>
          <w:szCs w:val="24"/>
        </w:rPr>
        <w:t xml:space="preserve"> </w:t>
      </w:r>
      <w:proofErr w:type="spellStart"/>
      <w:r w:rsidRPr="00442E57">
        <w:rPr>
          <w:rFonts w:cs="Calibri"/>
          <w:sz w:val="24"/>
          <w:szCs w:val="24"/>
        </w:rPr>
        <w:t>of</w:t>
      </w:r>
      <w:proofErr w:type="spellEnd"/>
      <w:r w:rsidRPr="00442E57">
        <w:rPr>
          <w:rFonts w:cs="Calibri"/>
          <w:sz w:val="24"/>
          <w:szCs w:val="24"/>
        </w:rPr>
        <w:t xml:space="preserve"> </w:t>
      </w:r>
      <w:proofErr w:type="spellStart"/>
      <w:r w:rsidRPr="00442E57">
        <w:rPr>
          <w:rFonts w:cs="Calibri"/>
          <w:sz w:val="24"/>
          <w:szCs w:val="24"/>
        </w:rPr>
        <w:t>Pediatric</w:t>
      </w:r>
      <w:proofErr w:type="spellEnd"/>
      <w:r w:rsidRPr="00442E57">
        <w:rPr>
          <w:rFonts w:cs="Calibri"/>
          <w:sz w:val="24"/>
          <w:szCs w:val="24"/>
        </w:rPr>
        <w:t xml:space="preserve"> Otorhinolaryngology, 163, </w:t>
      </w:r>
      <w:proofErr w:type="spellStart"/>
      <w:r w:rsidRPr="00442E57">
        <w:rPr>
          <w:rFonts w:cs="Calibri"/>
          <w:sz w:val="24"/>
          <w:szCs w:val="24"/>
        </w:rPr>
        <w:t>Article</w:t>
      </w:r>
      <w:proofErr w:type="spellEnd"/>
      <w:r w:rsidRPr="00442E57">
        <w:rPr>
          <w:rFonts w:cs="Calibri"/>
          <w:sz w:val="24"/>
          <w:szCs w:val="24"/>
        </w:rPr>
        <w:t xml:space="preserve"> 111380. </w:t>
      </w:r>
      <w:hyperlink r:id="rId33" w:history="1">
        <w:r w:rsidRPr="00442E57">
          <w:rPr>
            <w:rStyle w:val="Hypertextovodkaz"/>
            <w:rFonts w:cs="Calibri"/>
            <w:sz w:val="24"/>
            <w:szCs w:val="24"/>
          </w:rPr>
          <w:t>https://doi.org/10.1016/j.ijporl.2022.111380</w:t>
        </w:r>
      </w:hyperlink>
    </w:p>
    <w:p w14:paraId="45DBA594" w14:textId="77777777" w:rsidR="00D1763E" w:rsidRPr="00442E57" w:rsidRDefault="00D1763E" w:rsidP="00442E57">
      <w:pPr>
        <w:spacing w:after="0"/>
        <w:jc w:val="both"/>
        <w:rPr>
          <w:rFonts w:cs="Calibri"/>
          <w:sz w:val="24"/>
          <w:szCs w:val="24"/>
        </w:rPr>
      </w:pPr>
    </w:p>
    <w:p w14:paraId="48B41264" w14:textId="25E95464" w:rsidR="00D1763E" w:rsidRPr="00442E57" w:rsidRDefault="00645216" w:rsidP="00442E57">
      <w:pPr>
        <w:spacing w:after="0"/>
        <w:jc w:val="both"/>
        <w:rPr>
          <w:rFonts w:cs="Calibri"/>
          <w:sz w:val="24"/>
          <w:szCs w:val="24"/>
        </w:rPr>
      </w:pPr>
      <w:proofErr w:type="spellStart"/>
      <w:r w:rsidRPr="00442E57">
        <w:rPr>
          <w:rFonts w:cs="Calibri"/>
          <w:sz w:val="24"/>
          <w:szCs w:val="24"/>
        </w:rPr>
        <w:t>Logemann</w:t>
      </w:r>
      <w:proofErr w:type="spellEnd"/>
      <w:r w:rsidRPr="00442E57">
        <w:rPr>
          <w:rFonts w:cs="Calibri"/>
          <w:sz w:val="24"/>
          <w:szCs w:val="24"/>
        </w:rPr>
        <w:t xml:space="preserve">, J. A. (2000). </w:t>
      </w:r>
      <w:proofErr w:type="spellStart"/>
      <w:r w:rsidRPr="00442E57">
        <w:rPr>
          <w:rFonts w:cs="Calibri"/>
          <w:sz w:val="24"/>
          <w:szCs w:val="24"/>
        </w:rPr>
        <w:t>Evaluation</w:t>
      </w:r>
      <w:proofErr w:type="spellEnd"/>
      <w:r w:rsidRPr="00442E57">
        <w:rPr>
          <w:rFonts w:cs="Calibri"/>
          <w:sz w:val="24"/>
          <w:szCs w:val="24"/>
        </w:rPr>
        <w:t xml:space="preserve"> and </w:t>
      </w:r>
      <w:proofErr w:type="spellStart"/>
      <w:r w:rsidRPr="00442E57">
        <w:rPr>
          <w:rFonts w:cs="Calibri"/>
          <w:sz w:val="24"/>
          <w:szCs w:val="24"/>
        </w:rPr>
        <w:t>treatment</w:t>
      </w:r>
      <w:proofErr w:type="spellEnd"/>
      <w:r w:rsidRPr="00442E57">
        <w:rPr>
          <w:rFonts w:cs="Calibri"/>
          <w:sz w:val="24"/>
          <w:szCs w:val="24"/>
        </w:rPr>
        <w:t xml:space="preserve"> </w:t>
      </w:r>
      <w:proofErr w:type="spellStart"/>
      <w:r w:rsidRPr="00442E57">
        <w:rPr>
          <w:rFonts w:cs="Calibri"/>
          <w:sz w:val="24"/>
          <w:szCs w:val="24"/>
        </w:rPr>
        <w:t>of</w:t>
      </w:r>
      <w:proofErr w:type="spellEnd"/>
      <w:r w:rsidRPr="00442E57">
        <w:rPr>
          <w:rFonts w:cs="Calibri"/>
          <w:sz w:val="24"/>
          <w:szCs w:val="24"/>
        </w:rPr>
        <w:t xml:space="preserve"> </w:t>
      </w:r>
      <w:proofErr w:type="spellStart"/>
      <w:r w:rsidRPr="00442E57">
        <w:rPr>
          <w:rFonts w:cs="Calibri"/>
          <w:sz w:val="24"/>
          <w:szCs w:val="24"/>
        </w:rPr>
        <w:t>swallowing</w:t>
      </w:r>
      <w:proofErr w:type="spellEnd"/>
      <w:r w:rsidRPr="00442E57">
        <w:rPr>
          <w:rFonts w:cs="Calibri"/>
          <w:sz w:val="24"/>
          <w:szCs w:val="24"/>
        </w:rPr>
        <w:t xml:space="preserve"> </w:t>
      </w:r>
      <w:proofErr w:type="spellStart"/>
      <w:r w:rsidRPr="00442E57">
        <w:rPr>
          <w:rFonts w:cs="Calibri"/>
          <w:sz w:val="24"/>
          <w:szCs w:val="24"/>
        </w:rPr>
        <w:t>disorders</w:t>
      </w:r>
      <w:proofErr w:type="spellEnd"/>
      <w:r w:rsidRPr="00442E57">
        <w:rPr>
          <w:rFonts w:cs="Calibri"/>
          <w:sz w:val="24"/>
          <w:szCs w:val="24"/>
        </w:rPr>
        <w:t xml:space="preserve"> (2nd </w:t>
      </w:r>
      <w:proofErr w:type="spellStart"/>
      <w:r w:rsidRPr="00442E57">
        <w:rPr>
          <w:rFonts w:cs="Calibri"/>
          <w:sz w:val="24"/>
          <w:szCs w:val="24"/>
        </w:rPr>
        <w:t>ed</w:t>
      </w:r>
      <w:proofErr w:type="spellEnd"/>
      <w:r w:rsidRPr="00442E57">
        <w:rPr>
          <w:rFonts w:cs="Calibri"/>
          <w:sz w:val="24"/>
          <w:szCs w:val="24"/>
        </w:rPr>
        <w:t>.). Pro-Ed.</w:t>
      </w:r>
    </w:p>
    <w:p w14:paraId="585EC687" w14:textId="3F326EB4" w:rsidR="00835A61" w:rsidRDefault="00645216" w:rsidP="00442E57">
      <w:pPr>
        <w:spacing w:after="0"/>
        <w:jc w:val="both"/>
        <w:rPr>
          <w:rStyle w:val="Hypertextovodkaz"/>
          <w:rFonts w:cs="Calibri"/>
          <w:sz w:val="24"/>
          <w:szCs w:val="24"/>
        </w:rPr>
      </w:pPr>
      <w:proofErr w:type="spellStart"/>
      <w:r w:rsidRPr="00442E57">
        <w:rPr>
          <w:rFonts w:cs="Calibri"/>
          <w:sz w:val="24"/>
          <w:szCs w:val="24"/>
        </w:rPr>
        <w:t>McComish</w:t>
      </w:r>
      <w:proofErr w:type="spellEnd"/>
      <w:r w:rsidRPr="00442E57">
        <w:rPr>
          <w:rFonts w:cs="Calibri"/>
          <w:sz w:val="24"/>
          <w:szCs w:val="24"/>
        </w:rPr>
        <w:t xml:space="preserve">, C., </w:t>
      </w:r>
      <w:proofErr w:type="spellStart"/>
      <w:r w:rsidRPr="00442E57">
        <w:rPr>
          <w:rFonts w:cs="Calibri"/>
          <w:sz w:val="24"/>
          <w:szCs w:val="24"/>
        </w:rPr>
        <w:t>Brackett</w:t>
      </w:r>
      <w:proofErr w:type="spellEnd"/>
      <w:r w:rsidRPr="00442E57">
        <w:rPr>
          <w:rFonts w:cs="Calibri"/>
          <w:sz w:val="24"/>
          <w:szCs w:val="24"/>
        </w:rPr>
        <w:t xml:space="preserve">, K., Kelly, M., </w:t>
      </w:r>
      <w:proofErr w:type="spellStart"/>
      <w:r w:rsidRPr="00442E57">
        <w:rPr>
          <w:rFonts w:cs="Calibri"/>
          <w:sz w:val="24"/>
          <w:szCs w:val="24"/>
        </w:rPr>
        <w:t>Hall</w:t>
      </w:r>
      <w:proofErr w:type="spellEnd"/>
      <w:r w:rsidRPr="00442E57">
        <w:rPr>
          <w:rFonts w:cs="Calibri"/>
          <w:sz w:val="24"/>
          <w:szCs w:val="24"/>
        </w:rPr>
        <w:t xml:space="preserve">, C., </w:t>
      </w:r>
      <w:proofErr w:type="spellStart"/>
      <w:r w:rsidRPr="00442E57">
        <w:rPr>
          <w:rFonts w:cs="Calibri"/>
          <w:sz w:val="24"/>
          <w:szCs w:val="24"/>
        </w:rPr>
        <w:t>Wallace</w:t>
      </w:r>
      <w:proofErr w:type="spellEnd"/>
      <w:r w:rsidRPr="00442E57">
        <w:rPr>
          <w:rFonts w:cs="Calibri"/>
          <w:sz w:val="24"/>
          <w:szCs w:val="24"/>
        </w:rPr>
        <w:t xml:space="preserve">, S., &amp; </w:t>
      </w:r>
      <w:proofErr w:type="spellStart"/>
      <w:r w:rsidRPr="00442E57">
        <w:rPr>
          <w:rFonts w:cs="Calibri"/>
          <w:sz w:val="24"/>
          <w:szCs w:val="24"/>
        </w:rPr>
        <w:t>Powell</w:t>
      </w:r>
      <w:proofErr w:type="spellEnd"/>
      <w:r w:rsidRPr="00442E57">
        <w:rPr>
          <w:rFonts w:cs="Calibri"/>
          <w:sz w:val="24"/>
          <w:szCs w:val="24"/>
        </w:rPr>
        <w:t xml:space="preserve">, V. (2016). </w:t>
      </w:r>
      <w:proofErr w:type="spellStart"/>
      <w:r w:rsidRPr="00442E57">
        <w:rPr>
          <w:rFonts w:cs="Calibri"/>
          <w:sz w:val="24"/>
          <w:szCs w:val="24"/>
        </w:rPr>
        <w:t>Interdisciplinary</w:t>
      </w:r>
      <w:proofErr w:type="spellEnd"/>
      <w:r w:rsidRPr="00442E57">
        <w:rPr>
          <w:rFonts w:cs="Calibri"/>
          <w:sz w:val="24"/>
          <w:szCs w:val="24"/>
        </w:rPr>
        <w:t xml:space="preserve"> </w:t>
      </w:r>
      <w:proofErr w:type="spellStart"/>
      <w:r w:rsidRPr="00442E57">
        <w:rPr>
          <w:rFonts w:cs="Calibri"/>
          <w:sz w:val="24"/>
          <w:szCs w:val="24"/>
        </w:rPr>
        <w:t>feeding</w:t>
      </w:r>
      <w:proofErr w:type="spellEnd"/>
      <w:r w:rsidRPr="00442E57">
        <w:rPr>
          <w:rFonts w:cs="Calibri"/>
          <w:sz w:val="24"/>
          <w:szCs w:val="24"/>
        </w:rPr>
        <w:t xml:space="preserve"> team: A </w:t>
      </w:r>
      <w:proofErr w:type="spellStart"/>
      <w:r w:rsidRPr="00442E57">
        <w:rPr>
          <w:rFonts w:cs="Calibri"/>
          <w:sz w:val="24"/>
          <w:szCs w:val="24"/>
        </w:rPr>
        <w:t>medical</w:t>
      </w:r>
      <w:proofErr w:type="spellEnd"/>
      <w:r w:rsidRPr="00442E57">
        <w:rPr>
          <w:rFonts w:cs="Calibri"/>
          <w:sz w:val="24"/>
          <w:szCs w:val="24"/>
        </w:rPr>
        <w:t xml:space="preserve">, motor, </w:t>
      </w:r>
      <w:proofErr w:type="spellStart"/>
      <w:r w:rsidRPr="00442E57">
        <w:rPr>
          <w:rFonts w:cs="Calibri"/>
          <w:sz w:val="24"/>
          <w:szCs w:val="24"/>
        </w:rPr>
        <w:t>behavioral</w:t>
      </w:r>
      <w:proofErr w:type="spellEnd"/>
      <w:r w:rsidRPr="00442E57">
        <w:rPr>
          <w:rFonts w:cs="Calibri"/>
          <w:sz w:val="24"/>
          <w:szCs w:val="24"/>
        </w:rPr>
        <w:t xml:space="preserve"> </w:t>
      </w:r>
      <w:proofErr w:type="spellStart"/>
      <w:r w:rsidRPr="00442E57">
        <w:rPr>
          <w:rFonts w:cs="Calibri"/>
          <w:sz w:val="24"/>
          <w:szCs w:val="24"/>
        </w:rPr>
        <w:t>approach</w:t>
      </w:r>
      <w:proofErr w:type="spellEnd"/>
      <w:r w:rsidRPr="00442E57">
        <w:rPr>
          <w:rFonts w:cs="Calibri"/>
          <w:sz w:val="24"/>
          <w:szCs w:val="24"/>
        </w:rPr>
        <w:t xml:space="preserve"> to </w:t>
      </w:r>
      <w:proofErr w:type="spellStart"/>
      <w:r w:rsidRPr="00442E57">
        <w:rPr>
          <w:rFonts w:cs="Calibri"/>
          <w:sz w:val="24"/>
          <w:szCs w:val="24"/>
        </w:rPr>
        <w:t>complex</w:t>
      </w:r>
      <w:proofErr w:type="spellEnd"/>
      <w:r w:rsidRPr="00442E57">
        <w:rPr>
          <w:rFonts w:cs="Calibri"/>
          <w:sz w:val="24"/>
          <w:szCs w:val="24"/>
        </w:rPr>
        <w:t xml:space="preserve"> </w:t>
      </w:r>
      <w:proofErr w:type="spellStart"/>
      <w:r w:rsidRPr="00442E57">
        <w:rPr>
          <w:rFonts w:cs="Calibri"/>
          <w:sz w:val="24"/>
          <w:szCs w:val="24"/>
        </w:rPr>
        <w:t>pediatric</w:t>
      </w:r>
      <w:proofErr w:type="spellEnd"/>
      <w:r w:rsidRPr="00442E57">
        <w:rPr>
          <w:rFonts w:cs="Calibri"/>
          <w:sz w:val="24"/>
          <w:szCs w:val="24"/>
        </w:rPr>
        <w:t xml:space="preserve"> </w:t>
      </w:r>
      <w:proofErr w:type="spellStart"/>
      <w:r w:rsidRPr="00442E57">
        <w:rPr>
          <w:rFonts w:cs="Calibri"/>
          <w:sz w:val="24"/>
          <w:szCs w:val="24"/>
        </w:rPr>
        <w:t>feeding</w:t>
      </w:r>
      <w:proofErr w:type="spellEnd"/>
      <w:r w:rsidRPr="00442E57">
        <w:rPr>
          <w:rFonts w:cs="Calibri"/>
          <w:sz w:val="24"/>
          <w:szCs w:val="24"/>
        </w:rPr>
        <w:t xml:space="preserve"> </w:t>
      </w:r>
      <w:proofErr w:type="spellStart"/>
      <w:r w:rsidRPr="00442E57">
        <w:rPr>
          <w:rFonts w:cs="Calibri"/>
          <w:sz w:val="24"/>
          <w:szCs w:val="24"/>
        </w:rPr>
        <w:t>problems</w:t>
      </w:r>
      <w:proofErr w:type="spellEnd"/>
      <w:r w:rsidRPr="00442E57">
        <w:rPr>
          <w:rFonts w:cs="Calibri"/>
          <w:sz w:val="24"/>
          <w:szCs w:val="24"/>
        </w:rPr>
        <w:t xml:space="preserve">. MCN: </w:t>
      </w:r>
      <w:proofErr w:type="spellStart"/>
      <w:r w:rsidRPr="00442E57">
        <w:rPr>
          <w:rFonts w:cs="Calibri"/>
          <w:sz w:val="24"/>
          <w:szCs w:val="24"/>
        </w:rPr>
        <w:t>The</w:t>
      </w:r>
      <w:proofErr w:type="spellEnd"/>
      <w:r w:rsidRPr="00442E57">
        <w:rPr>
          <w:rFonts w:cs="Calibri"/>
          <w:sz w:val="24"/>
          <w:szCs w:val="24"/>
        </w:rPr>
        <w:t xml:space="preserve"> </w:t>
      </w:r>
      <w:proofErr w:type="spellStart"/>
      <w:r w:rsidRPr="00442E57">
        <w:rPr>
          <w:rFonts w:cs="Calibri"/>
          <w:sz w:val="24"/>
          <w:szCs w:val="24"/>
        </w:rPr>
        <w:t>American</w:t>
      </w:r>
      <w:proofErr w:type="spellEnd"/>
      <w:r w:rsidRPr="00442E57">
        <w:rPr>
          <w:rFonts w:cs="Calibri"/>
          <w:sz w:val="24"/>
          <w:szCs w:val="24"/>
        </w:rPr>
        <w:t xml:space="preserve"> </w:t>
      </w:r>
      <w:proofErr w:type="spellStart"/>
      <w:r w:rsidRPr="00442E57">
        <w:rPr>
          <w:rFonts w:cs="Calibri"/>
          <w:sz w:val="24"/>
          <w:szCs w:val="24"/>
        </w:rPr>
        <w:t>Journal</w:t>
      </w:r>
      <w:proofErr w:type="spellEnd"/>
      <w:r w:rsidRPr="00442E57">
        <w:rPr>
          <w:rFonts w:cs="Calibri"/>
          <w:sz w:val="24"/>
          <w:szCs w:val="24"/>
        </w:rPr>
        <w:t xml:space="preserve"> </w:t>
      </w:r>
      <w:proofErr w:type="spellStart"/>
      <w:r w:rsidRPr="00442E57">
        <w:rPr>
          <w:rFonts w:cs="Calibri"/>
          <w:sz w:val="24"/>
          <w:szCs w:val="24"/>
        </w:rPr>
        <w:t>of</w:t>
      </w:r>
      <w:proofErr w:type="spellEnd"/>
      <w:r w:rsidRPr="00442E57">
        <w:rPr>
          <w:rFonts w:cs="Calibri"/>
          <w:sz w:val="24"/>
          <w:szCs w:val="24"/>
        </w:rPr>
        <w:t xml:space="preserve"> </w:t>
      </w:r>
      <w:proofErr w:type="spellStart"/>
      <w:r w:rsidRPr="00442E57">
        <w:rPr>
          <w:rFonts w:cs="Calibri"/>
          <w:sz w:val="24"/>
          <w:szCs w:val="24"/>
        </w:rPr>
        <w:t>Maternal</w:t>
      </w:r>
      <w:proofErr w:type="spellEnd"/>
      <w:r w:rsidRPr="00442E57">
        <w:rPr>
          <w:rFonts w:cs="Calibri"/>
          <w:sz w:val="24"/>
          <w:szCs w:val="24"/>
        </w:rPr>
        <w:t>/</w:t>
      </w:r>
      <w:proofErr w:type="spellStart"/>
      <w:r w:rsidRPr="00442E57">
        <w:rPr>
          <w:rFonts w:cs="Calibri"/>
          <w:sz w:val="24"/>
          <w:szCs w:val="24"/>
        </w:rPr>
        <w:t>Child</w:t>
      </w:r>
      <w:proofErr w:type="spellEnd"/>
      <w:r w:rsidRPr="00442E57">
        <w:rPr>
          <w:rFonts w:cs="Calibri"/>
          <w:sz w:val="24"/>
          <w:szCs w:val="24"/>
        </w:rPr>
        <w:t xml:space="preserve"> </w:t>
      </w:r>
      <w:proofErr w:type="spellStart"/>
      <w:r w:rsidRPr="00442E57">
        <w:rPr>
          <w:rFonts w:cs="Calibri"/>
          <w:sz w:val="24"/>
          <w:szCs w:val="24"/>
        </w:rPr>
        <w:t>Nursing</w:t>
      </w:r>
      <w:proofErr w:type="spellEnd"/>
      <w:r w:rsidRPr="00442E57">
        <w:rPr>
          <w:rFonts w:cs="Calibri"/>
          <w:sz w:val="24"/>
          <w:szCs w:val="24"/>
        </w:rPr>
        <w:t xml:space="preserve">, 41(4), 230–236. </w:t>
      </w:r>
      <w:hyperlink r:id="rId34" w:history="1">
        <w:r w:rsidRPr="00442E57">
          <w:rPr>
            <w:rStyle w:val="Hypertextovodkaz"/>
            <w:rFonts w:cs="Calibri"/>
            <w:sz w:val="24"/>
            <w:szCs w:val="24"/>
          </w:rPr>
          <w:t>https://doi.org/10.1097/NMC.0000000000000252</w:t>
        </w:r>
      </w:hyperlink>
    </w:p>
    <w:p w14:paraId="0CCDCA35" w14:textId="77777777" w:rsidR="00D1763E" w:rsidRPr="00442E57" w:rsidRDefault="00D1763E" w:rsidP="00442E57">
      <w:pPr>
        <w:spacing w:after="0"/>
        <w:jc w:val="both"/>
        <w:rPr>
          <w:rFonts w:cs="Calibri"/>
          <w:sz w:val="24"/>
          <w:szCs w:val="24"/>
        </w:rPr>
      </w:pPr>
    </w:p>
    <w:p w14:paraId="46F31D08" w14:textId="4DD30C6C" w:rsidR="00835A61" w:rsidRDefault="00645216" w:rsidP="00442E57">
      <w:pPr>
        <w:spacing w:after="0"/>
        <w:jc w:val="both"/>
        <w:rPr>
          <w:rStyle w:val="Hypertextovodkaz"/>
          <w:rFonts w:cs="Calibri"/>
          <w:sz w:val="24"/>
          <w:szCs w:val="24"/>
        </w:rPr>
      </w:pPr>
      <w:r w:rsidRPr="00442E57">
        <w:rPr>
          <w:rFonts w:cs="Calibri"/>
          <w:sz w:val="24"/>
          <w:szCs w:val="24"/>
        </w:rPr>
        <w:t xml:space="preserve">Miller, C. K. (2011). </w:t>
      </w:r>
      <w:proofErr w:type="spellStart"/>
      <w:r w:rsidRPr="00442E57">
        <w:rPr>
          <w:rFonts w:cs="Calibri"/>
          <w:sz w:val="24"/>
          <w:szCs w:val="24"/>
        </w:rPr>
        <w:t>Aspiration</w:t>
      </w:r>
      <w:proofErr w:type="spellEnd"/>
      <w:r w:rsidRPr="00442E57">
        <w:rPr>
          <w:rFonts w:cs="Calibri"/>
          <w:sz w:val="24"/>
          <w:szCs w:val="24"/>
        </w:rPr>
        <w:t xml:space="preserve"> and </w:t>
      </w:r>
      <w:proofErr w:type="spellStart"/>
      <w:r w:rsidRPr="00442E57">
        <w:rPr>
          <w:rFonts w:cs="Calibri"/>
          <w:sz w:val="24"/>
          <w:szCs w:val="24"/>
        </w:rPr>
        <w:t>swallowing</w:t>
      </w:r>
      <w:proofErr w:type="spellEnd"/>
      <w:r w:rsidRPr="00442E57">
        <w:rPr>
          <w:rFonts w:cs="Calibri"/>
          <w:sz w:val="24"/>
          <w:szCs w:val="24"/>
        </w:rPr>
        <w:t xml:space="preserve"> </w:t>
      </w:r>
      <w:proofErr w:type="spellStart"/>
      <w:r w:rsidRPr="00442E57">
        <w:rPr>
          <w:rFonts w:cs="Calibri"/>
          <w:sz w:val="24"/>
          <w:szCs w:val="24"/>
        </w:rPr>
        <w:t>dysfunction</w:t>
      </w:r>
      <w:proofErr w:type="spellEnd"/>
      <w:r w:rsidRPr="00442E57">
        <w:rPr>
          <w:rFonts w:cs="Calibri"/>
          <w:sz w:val="24"/>
          <w:szCs w:val="24"/>
        </w:rPr>
        <w:t xml:space="preserve"> in </w:t>
      </w:r>
      <w:proofErr w:type="spellStart"/>
      <w:r w:rsidRPr="00442E57">
        <w:rPr>
          <w:rFonts w:cs="Calibri"/>
          <w:sz w:val="24"/>
          <w:szCs w:val="24"/>
        </w:rPr>
        <w:t>pediatric</w:t>
      </w:r>
      <w:proofErr w:type="spellEnd"/>
      <w:r w:rsidRPr="00442E57">
        <w:rPr>
          <w:rFonts w:cs="Calibri"/>
          <w:sz w:val="24"/>
          <w:szCs w:val="24"/>
        </w:rPr>
        <w:t xml:space="preserve"> </w:t>
      </w:r>
      <w:proofErr w:type="spellStart"/>
      <w:r w:rsidRPr="00442E57">
        <w:rPr>
          <w:rFonts w:cs="Calibri"/>
          <w:sz w:val="24"/>
          <w:szCs w:val="24"/>
        </w:rPr>
        <w:t>patients</w:t>
      </w:r>
      <w:proofErr w:type="spellEnd"/>
      <w:r w:rsidRPr="00442E57">
        <w:rPr>
          <w:rFonts w:cs="Calibri"/>
          <w:sz w:val="24"/>
          <w:szCs w:val="24"/>
        </w:rPr>
        <w:t xml:space="preserve">. ICAN: Infant, </w:t>
      </w:r>
      <w:proofErr w:type="spellStart"/>
      <w:r w:rsidRPr="00442E57">
        <w:rPr>
          <w:rFonts w:cs="Calibri"/>
          <w:sz w:val="24"/>
          <w:szCs w:val="24"/>
        </w:rPr>
        <w:t>Child</w:t>
      </w:r>
      <w:proofErr w:type="spellEnd"/>
      <w:r w:rsidRPr="00442E57">
        <w:rPr>
          <w:rFonts w:cs="Calibri"/>
          <w:sz w:val="24"/>
          <w:szCs w:val="24"/>
        </w:rPr>
        <w:t xml:space="preserve"> &amp; Adolescent </w:t>
      </w:r>
      <w:proofErr w:type="spellStart"/>
      <w:r w:rsidRPr="00442E57">
        <w:rPr>
          <w:rFonts w:cs="Calibri"/>
          <w:sz w:val="24"/>
          <w:szCs w:val="24"/>
        </w:rPr>
        <w:t>Nutrition</w:t>
      </w:r>
      <w:proofErr w:type="spellEnd"/>
      <w:r w:rsidRPr="00442E57">
        <w:rPr>
          <w:rFonts w:cs="Calibri"/>
          <w:sz w:val="24"/>
          <w:szCs w:val="24"/>
        </w:rPr>
        <w:t xml:space="preserve">, 3(6), 336–343. </w:t>
      </w:r>
      <w:hyperlink r:id="rId35" w:history="1">
        <w:r w:rsidRPr="00442E57">
          <w:rPr>
            <w:rStyle w:val="Hypertextovodkaz"/>
            <w:rFonts w:cs="Calibri"/>
            <w:sz w:val="24"/>
            <w:szCs w:val="24"/>
          </w:rPr>
          <w:t>https://doi.org/10.1177/1941406411423967</w:t>
        </w:r>
      </w:hyperlink>
    </w:p>
    <w:p w14:paraId="34907BC7" w14:textId="77777777" w:rsidR="00D1763E" w:rsidRPr="00442E57" w:rsidRDefault="00D1763E" w:rsidP="00442E57">
      <w:pPr>
        <w:spacing w:after="0"/>
        <w:jc w:val="both"/>
        <w:rPr>
          <w:rFonts w:cs="Calibri"/>
          <w:sz w:val="24"/>
          <w:szCs w:val="24"/>
        </w:rPr>
      </w:pPr>
    </w:p>
    <w:p w14:paraId="77AD9CA3" w14:textId="035744AB" w:rsidR="00835A61" w:rsidRDefault="00645216" w:rsidP="00442E57">
      <w:pPr>
        <w:spacing w:after="0"/>
        <w:jc w:val="both"/>
        <w:rPr>
          <w:rStyle w:val="Hypertextovodkaz"/>
          <w:rFonts w:cs="Calibri"/>
          <w:sz w:val="24"/>
          <w:szCs w:val="24"/>
        </w:rPr>
      </w:pPr>
      <w:r w:rsidRPr="00442E57">
        <w:rPr>
          <w:rFonts w:cs="Calibri"/>
          <w:sz w:val="24"/>
          <w:szCs w:val="24"/>
        </w:rPr>
        <w:t xml:space="preserve">Morgan, A. T., </w:t>
      </w:r>
      <w:proofErr w:type="spellStart"/>
      <w:r w:rsidRPr="00442E57">
        <w:rPr>
          <w:rFonts w:cs="Calibri"/>
          <w:sz w:val="24"/>
          <w:szCs w:val="24"/>
        </w:rPr>
        <w:t>Mageandran</w:t>
      </w:r>
      <w:proofErr w:type="spellEnd"/>
      <w:r w:rsidRPr="00442E57">
        <w:rPr>
          <w:rFonts w:cs="Calibri"/>
          <w:sz w:val="24"/>
          <w:szCs w:val="24"/>
        </w:rPr>
        <w:t xml:space="preserve">, S.-D., &amp; </w:t>
      </w:r>
      <w:proofErr w:type="spellStart"/>
      <w:r w:rsidRPr="00442E57">
        <w:rPr>
          <w:rFonts w:cs="Calibri"/>
          <w:sz w:val="24"/>
          <w:szCs w:val="24"/>
        </w:rPr>
        <w:t>Mei</w:t>
      </w:r>
      <w:proofErr w:type="spellEnd"/>
      <w:r w:rsidRPr="00442E57">
        <w:rPr>
          <w:rFonts w:cs="Calibri"/>
          <w:sz w:val="24"/>
          <w:szCs w:val="24"/>
        </w:rPr>
        <w:t xml:space="preserve">, C. (2008). </w:t>
      </w:r>
      <w:proofErr w:type="spellStart"/>
      <w:r w:rsidRPr="00442E57">
        <w:rPr>
          <w:rFonts w:cs="Calibri"/>
          <w:sz w:val="24"/>
          <w:szCs w:val="24"/>
        </w:rPr>
        <w:t>The</w:t>
      </w:r>
      <w:proofErr w:type="spellEnd"/>
      <w:r w:rsidRPr="00442E57">
        <w:rPr>
          <w:rFonts w:cs="Calibri"/>
          <w:sz w:val="24"/>
          <w:szCs w:val="24"/>
        </w:rPr>
        <w:t xml:space="preserve"> use </w:t>
      </w:r>
      <w:proofErr w:type="spellStart"/>
      <w:r w:rsidRPr="00442E57">
        <w:rPr>
          <w:rFonts w:cs="Calibri"/>
          <w:sz w:val="24"/>
          <w:szCs w:val="24"/>
        </w:rPr>
        <w:t>of</w:t>
      </w:r>
      <w:proofErr w:type="spellEnd"/>
      <w:r w:rsidRPr="00442E57">
        <w:rPr>
          <w:rFonts w:cs="Calibri"/>
          <w:sz w:val="24"/>
          <w:szCs w:val="24"/>
        </w:rPr>
        <w:t xml:space="preserve"> pulse </w:t>
      </w:r>
      <w:proofErr w:type="spellStart"/>
      <w:r w:rsidRPr="00442E57">
        <w:rPr>
          <w:rFonts w:cs="Calibri"/>
          <w:sz w:val="24"/>
          <w:szCs w:val="24"/>
        </w:rPr>
        <w:t>oximetry</w:t>
      </w:r>
      <w:proofErr w:type="spellEnd"/>
      <w:r w:rsidRPr="00442E57">
        <w:rPr>
          <w:rFonts w:cs="Calibri"/>
          <w:sz w:val="24"/>
          <w:szCs w:val="24"/>
        </w:rPr>
        <w:t xml:space="preserve"> as a screening </w:t>
      </w:r>
      <w:proofErr w:type="spellStart"/>
      <w:r w:rsidRPr="00442E57">
        <w:rPr>
          <w:rFonts w:cs="Calibri"/>
          <w:sz w:val="24"/>
          <w:szCs w:val="24"/>
        </w:rPr>
        <w:t>assessment</w:t>
      </w:r>
      <w:proofErr w:type="spellEnd"/>
      <w:r w:rsidRPr="00442E57">
        <w:rPr>
          <w:rFonts w:cs="Calibri"/>
          <w:sz w:val="24"/>
          <w:szCs w:val="24"/>
        </w:rPr>
        <w:t xml:space="preserve"> </w:t>
      </w:r>
      <w:proofErr w:type="spellStart"/>
      <w:r w:rsidRPr="00442E57">
        <w:rPr>
          <w:rFonts w:cs="Calibri"/>
          <w:sz w:val="24"/>
          <w:szCs w:val="24"/>
        </w:rPr>
        <w:t>for</w:t>
      </w:r>
      <w:proofErr w:type="spellEnd"/>
      <w:r w:rsidRPr="00442E57">
        <w:rPr>
          <w:rFonts w:cs="Calibri"/>
          <w:sz w:val="24"/>
          <w:szCs w:val="24"/>
        </w:rPr>
        <w:t xml:space="preserve"> </w:t>
      </w:r>
      <w:proofErr w:type="spellStart"/>
      <w:r w:rsidRPr="00442E57">
        <w:rPr>
          <w:rFonts w:cs="Calibri"/>
          <w:sz w:val="24"/>
          <w:szCs w:val="24"/>
        </w:rPr>
        <w:t>paediatric</w:t>
      </w:r>
      <w:proofErr w:type="spellEnd"/>
      <w:r w:rsidRPr="00442E57">
        <w:rPr>
          <w:rFonts w:cs="Calibri"/>
          <w:sz w:val="24"/>
          <w:szCs w:val="24"/>
        </w:rPr>
        <w:t xml:space="preserve"> </w:t>
      </w:r>
      <w:proofErr w:type="spellStart"/>
      <w:r w:rsidRPr="00442E57">
        <w:rPr>
          <w:rFonts w:cs="Calibri"/>
          <w:sz w:val="24"/>
          <w:szCs w:val="24"/>
        </w:rPr>
        <w:t>neurogenic</w:t>
      </w:r>
      <w:proofErr w:type="spellEnd"/>
      <w:r w:rsidRPr="00442E57">
        <w:rPr>
          <w:rFonts w:cs="Calibri"/>
          <w:sz w:val="24"/>
          <w:szCs w:val="24"/>
        </w:rPr>
        <w:t xml:space="preserve"> </w:t>
      </w:r>
      <w:proofErr w:type="spellStart"/>
      <w:r w:rsidRPr="00442E57">
        <w:rPr>
          <w:rFonts w:cs="Calibri"/>
          <w:sz w:val="24"/>
          <w:szCs w:val="24"/>
        </w:rPr>
        <w:t>dysphagia</w:t>
      </w:r>
      <w:proofErr w:type="spellEnd"/>
      <w:r w:rsidRPr="00442E57">
        <w:rPr>
          <w:rFonts w:cs="Calibri"/>
          <w:sz w:val="24"/>
          <w:szCs w:val="24"/>
        </w:rPr>
        <w:t xml:space="preserve">. International </w:t>
      </w:r>
      <w:proofErr w:type="spellStart"/>
      <w:r w:rsidRPr="00442E57">
        <w:rPr>
          <w:rFonts w:cs="Calibri"/>
          <w:sz w:val="24"/>
          <w:szCs w:val="24"/>
        </w:rPr>
        <w:t>Journal</w:t>
      </w:r>
      <w:proofErr w:type="spellEnd"/>
      <w:r w:rsidRPr="00442E57">
        <w:rPr>
          <w:rFonts w:cs="Calibri"/>
          <w:sz w:val="24"/>
          <w:szCs w:val="24"/>
        </w:rPr>
        <w:t xml:space="preserve"> </w:t>
      </w:r>
      <w:proofErr w:type="spellStart"/>
      <w:r w:rsidRPr="00442E57">
        <w:rPr>
          <w:rFonts w:cs="Calibri"/>
          <w:sz w:val="24"/>
          <w:szCs w:val="24"/>
        </w:rPr>
        <w:t>of</w:t>
      </w:r>
      <w:proofErr w:type="spellEnd"/>
      <w:r w:rsidRPr="00442E57">
        <w:rPr>
          <w:rFonts w:cs="Calibri"/>
          <w:sz w:val="24"/>
          <w:szCs w:val="24"/>
        </w:rPr>
        <w:t xml:space="preserve"> </w:t>
      </w:r>
      <w:proofErr w:type="spellStart"/>
      <w:r w:rsidRPr="00442E57">
        <w:rPr>
          <w:rFonts w:cs="Calibri"/>
          <w:sz w:val="24"/>
          <w:szCs w:val="24"/>
        </w:rPr>
        <w:t>Language</w:t>
      </w:r>
      <w:proofErr w:type="spellEnd"/>
      <w:r w:rsidRPr="00442E57">
        <w:rPr>
          <w:rFonts w:cs="Calibri"/>
          <w:sz w:val="24"/>
          <w:szCs w:val="24"/>
        </w:rPr>
        <w:t xml:space="preserve"> &amp; </w:t>
      </w:r>
      <w:proofErr w:type="spellStart"/>
      <w:r w:rsidRPr="00442E57">
        <w:rPr>
          <w:rFonts w:cs="Calibri"/>
          <w:sz w:val="24"/>
          <w:szCs w:val="24"/>
        </w:rPr>
        <w:t>Communication</w:t>
      </w:r>
      <w:proofErr w:type="spellEnd"/>
      <w:r w:rsidRPr="00442E57">
        <w:rPr>
          <w:rFonts w:cs="Calibri"/>
          <w:sz w:val="24"/>
          <w:szCs w:val="24"/>
        </w:rPr>
        <w:t xml:space="preserve"> </w:t>
      </w:r>
      <w:proofErr w:type="spellStart"/>
      <w:r w:rsidRPr="00442E57">
        <w:rPr>
          <w:rFonts w:cs="Calibri"/>
          <w:sz w:val="24"/>
          <w:szCs w:val="24"/>
        </w:rPr>
        <w:t>Disorders</w:t>
      </w:r>
      <w:proofErr w:type="spellEnd"/>
      <w:r w:rsidRPr="00442E57">
        <w:rPr>
          <w:rFonts w:cs="Calibri"/>
          <w:sz w:val="24"/>
          <w:szCs w:val="24"/>
        </w:rPr>
        <w:t xml:space="preserve">, 43(1), 16–31. </w:t>
      </w:r>
      <w:hyperlink r:id="rId36" w:history="1">
        <w:r w:rsidRPr="00442E57">
          <w:rPr>
            <w:rStyle w:val="Hypertextovodkaz"/>
            <w:rFonts w:cs="Calibri"/>
            <w:sz w:val="24"/>
            <w:szCs w:val="24"/>
          </w:rPr>
          <w:t>https://doi.org/10.1080/13682820601173465</w:t>
        </w:r>
      </w:hyperlink>
    </w:p>
    <w:p w14:paraId="45F1FA69" w14:textId="77777777" w:rsidR="00D1763E" w:rsidRPr="00442E57" w:rsidRDefault="00D1763E" w:rsidP="00442E57">
      <w:pPr>
        <w:spacing w:after="0"/>
        <w:jc w:val="both"/>
        <w:rPr>
          <w:rFonts w:cs="Calibri"/>
          <w:sz w:val="24"/>
          <w:szCs w:val="24"/>
        </w:rPr>
      </w:pPr>
    </w:p>
    <w:p w14:paraId="5A5F0629" w14:textId="6F206103" w:rsidR="00835A61" w:rsidRDefault="00645216" w:rsidP="00442E57">
      <w:pPr>
        <w:spacing w:after="0"/>
        <w:jc w:val="both"/>
        <w:rPr>
          <w:rFonts w:cs="Calibri"/>
          <w:sz w:val="24"/>
          <w:szCs w:val="24"/>
        </w:rPr>
      </w:pPr>
      <w:proofErr w:type="spellStart"/>
      <w:r w:rsidRPr="00442E57">
        <w:rPr>
          <w:rFonts w:cs="Calibri"/>
          <w:sz w:val="24"/>
          <w:szCs w:val="24"/>
        </w:rPr>
        <w:t>Murry</w:t>
      </w:r>
      <w:proofErr w:type="spellEnd"/>
      <w:r w:rsidRPr="00442E57">
        <w:rPr>
          <w:rFonts w:cs="Calibri"/>
          <w:sz w:val="24"/>
          <w:szCs w:val="24"/>
        </w:rPr>
        <w:t xml:space="preserve">, T., &amp; </w:t>
      </w:r>
      <w:proofErr w:type="spellStart"/>
      <w:r w:rsidRPr="00442E57">
        <w:rPr>
          <w:rFonts w:cs="Calibri"/>
          <w:sz w:val="24"/>
          <w:szCs w:val="24"/>
        </w:rPr>
        <w:t>Carrau</w:t>
      </w:r>
      <w:proofErr w:type="spellEnd"/>
      <w:r w:rsidRPr="00442E57">
        <w:rPr>
          <w:rFonts w:cs="Calibri"/>
          <w:sz w:val="24"/>
          <w:szCs w:val="24"/>
        </w:rPr>
        <w:t xml:space="preserve">, R. L. (2012). </w:t>
      </w:r>
      <w:proofErr w:type="spellStart"/>
      <w:r w:rsidRPr="00442E57">
        <w:rPr>
          <w:rFonts w:cs="Calibri"/>
          <w:sz w:val="24"/>
          <w:szCs w:val="24"/>
        </w:rPr>
        <w:t>Clinical</w:t>
      </w:r>
      <w:proofErr w:type="spellEnd"/>
      <w:r w:rsidRPr="00442E57">
        <w:rPr>
          <w:rFonts w:cs="Calibri"/>
          <w:sz w:val="24"/>
          <w:szCs w:val="24"/>
        </w:rPr>
        <w:t xml:space="preserve"> management </w:t>
      </w:r>
      <w:proofErr w:type="spellStart"/>
      <w:r w:rsidRPr="00442E57">
        <w:rPr>
          <w:rFonts w:cs="Calibri"/>
          <w:sz w:val="24"/>
          <w:szCs w:val="24"/>
        </w:rPr>
        <w:t>of</w:t>
      </w:r>
      <w:proofErr w:type="spellEnd"/>
      <w:r w:rsidRPr="00442E57">
        <w:rPr>
          <w:rFonts w:cs="Calibri"/>
          <w:sz w:val="24"/>
          <w:szCs w:val="24"/>
        </w:rPr>
        <w:t xml:space="preserve"> </w:t>
      </w:r>
      <w:proofErr w:type="spellStart"/>
      <w:r w:rsidRPr="00442E57">
        <w:rPr>
          <w:rFonts w:cs="Calibri"/>
          <w:sz w:val="24"/>
          <w:szCs w:val="24"/>
        </w:rPr>
        <w:t>swallowing</w:t>
      </w:r>
      <w:proofErr w:type="spellEnd"/>
      <w:r w:rsidRPr="00442E57">
        <w:rPr>
          <w:rFonts w:cs="Calibri"/>
          <w:sz w:val="24"/>
          <w:szCs w:val="24"/>
        </w:rPr>
        <w:t xml:space="preserve"> </w:t>
      </w:r>
      <w:proofErr w:type="spellStart"/>
      <w:r w:rsidRPr="00442E57">
        <w:rPr>
          <w:rFonts w:cs="Calibri"/>
          <w:sz w:val="24"/>
          <w:szCs w:val="24"/>
        </w:rPr>
        <w:t>disorders</w:t>
      </w:r>
      <w:proofErr w:type="spellEnd"/>
      <w:r w:rsidRPr="00442E57">
        <w:rPr>
          <w:rFonts w:cs="Calibri"/>
          <w:sz w:val="24"/>
          <w:szCs w:val="24"/>
        </w:rPr>
        <w:t xml:space="preserve"> (3rd </w:t>
      </w:r>
      <w:proofErr w:type="spellStart"/>
      <w:r w:rsidRPr="00442E57">
        <w:rPr>
          <w:rFonts w:cs="Calibri"/>
          <w:sz w:val="24"/>
          <w:szCs w:val="24"/>
        </w:rPr>
        <w:t>ed</w:t>
      </w:r>
      <w:proofErr w:type="spellEnd"/>
      <w:r w:rsidRPr="00442E57">
        <w:rPr>
          <w:rFonts w:cs="Calibri"/>
          <w:sz w:val="24"/>
          <w:szCs w:val="24"/>
        </w:rPr>
        <w:t xml:space="preserve">.). </w:t>
      </w:r>
      <w:proofErr w:type="spellStart"/>
      <w:r w:rsidRPr="00442E57">
        <w:rPr>
          <w:rFonts w:cs="Calibri"/>
          <w:sz w:val="24"/>
          <w:szCs w:val="24"/>
        </w:rPr>
        <w:t>Plural</w:t>
      </w:r>
      <w:proofErr w:type="spellEnd"/>
      <w:r w:rsidRPr="00442E57">
        <w:rPr>
          <w:rFonts w:cs="Calibri"/>
          <w:sz w:val="24"/>
          <w:szCs w:val="24"/>
        </w:rPr>
        <w:t xml:space="preserve"> </w:t>
      </w:r>
      <w:proofErr w:type="spellStart"/>
      <w:r w:rsidRPr="00442E57">
        <w:rPr>
          <w:rFonts w:cs="Calibri"/>
          <w:sz w:val="24"/>
          <w:szCs w:val="24"/>
        </w:rPr>
        <w:t>Publishing</w:t>
      </w:r>
      <w:proofErr w:type="spellEnd"/>
      <w:r w:rsidRPr="00442E57">
        <w:rPr>
          <w:rFonts w:cs="Calibri"/>
          <w:sz w:val="24"/>
          <w:szCs w:val="24"/>
        </w:rPr>
        <w:t>.</w:t>
      </w:r>
    </w:p>
    <w:p w14:paraId="4836AC3F" w14:textId="77777777" w:rsidR="00D1763E" w:rsidRPr="00442E57" w:rsidRDefault="00D1763E" w:rsidP="00442E57">
      <w:pPr>
        <w:spacing w:after="0"/>
        <w:jc w:val="both"/>
        <w:rPr>
          <w:rFonts w:cs="Calibri"/>
          <w:sz w:val="24"/>
          <w:szCs w:val="24"/>
        </w:rPr>
      </w:pPr>
    </w:p>
    <w:p w14:paraId="0A7C30EF" w14:textId="747AC5F9" w:rsidR="00835A61" w:rsidRDefault="00645216" w:rsidP="00442E57">
      <w:pPr>
        <w:spacing w:after="0"/>
        <w:jc w:val="both"/>
        <w:rPr>
          <w:rStyle w:val="Hypertextovodkaz"/>
          <w:rFonts w:cs="Calibri"/>
          <w:sz w:val="24"/>
          <w:szCs w:val="24"/>
        </w:rPr>
      </w:pPr>
      <w:r w:rsidRPr="00442E57">
        <w:rPr>
          <w:rFonts w:cs="Calibri"/>
          <w:sz w:val="24"/>
          <w:szCs w:val="24"/>
        </w:rPr>
        <w:t xml:space="preserve">Norman, V., </w:t>
      </w:r>
      <w:proofErr w:type="spellStart"/>
      <w:r w:rsidRPr="00442E57">
        <w:rPr>
          <w:rFonts w:cs="Calibri"/>
          <w:sz w:val="24"/>
          <w:szCs w:val="24"/>
        </w:rPr>
        <w:t>Zühlke</w:t>
      </w:r>
      <w:proofErr w:type="spellEnd"/>
      <w:r w:rsidRPr="00442E57">
        <w:rPr>
          <w:rFonts w:cs="Calibri"/>
          <w:sz w:val="24"/>
          <w:szCs w:val="24"/>
        </w:rPr>
        <w:t xml:space="preserve">, L., Murray, K., &amp; </w:t>
      </w:r>
      <w:proofErr w:type="spellStart"/>
      <w:r w:rsidRPr="00442E57">
        <w:rPr>
          <w:rFonts w:cs="Calibri"/>
          <w:sz w:val="24"/>
          <w:szCs w:val="24"/>
        </w:rPr>
        <w:t>Morrow</w:t>
      </w:r>
      <w:proofErr w:type="spellEnd"/>
      <w:r w:rsidRPr="00442E57">
        <w:rPr>
          <w:rFonts w:cs="Calibri"/>
          <w:sz w:val="24"/>
          <w:szCs w:val="24"/>
        </w:rPr>
        <w:t xml:space="preserve">, B. (2022). Prevalence </w:t>
      </w:r>
      <w:proofErr w:type="spellStart"/>
      <w:r w:rsidRPr="00442E57">
        <w:rPr>
          <w:rFonts w:cs="Calibri"/>
          <w:sz w:val="24"/>
          <w:szCs w:val="24"/>
        </w:rPr>
        <w:t>of</w:t>
      </w:r>
      <w:proofErr w:type="spellEnd"/>
      <w:r w:rsidRPr="00442E57">
        <w:rPr>
          <w:rFonts w:cs="Calibri"/>
          <w:sz w:val="24"/>
          <w:szCs w:val="24"/>
        </w:rPr>
        <w:t xml:space="preserve"> </w:t>
      </w:r>
      <w:proofErr w:type="spellStart"/>
      <w:r w:rsidRPr="00442E57">
        <w:rPr>
          <w:rFonts w:cs="Calibri"/>
          <w:sz w:val="24"/>
          <w:szCs w:val="24"/>
        </w:rPr>
        <w:t>feeding</w:t>
      </w:r>
      <w:proofErr w:type="spellEnd"/>
      <w:r w:rsidRPr="00442E57">
        <w:rPr>
          <w:rFonts w:cs="Calibri"/>
          <w:sz w:val="24"/>
          <w:szCs w:val="24"/>
        </w:rPr>
        <w:t xml:space="preserve"> and </w:t>
      </w:r>
      <w:proofErr w:type="spellStart"/>
      <w:r w:rsidRPr="00442E57">
        <w:rPr>
          <w:rFonts w:cs="Calibri"/>
          <w:sz w:val="24"/>
          <w:szCs w:val="24"/>
        </w:rPr>
        <w:t>swallowing</w:t>
      </w:r>
      <w:proofErr w:type="spellEnd"/>
      <w:r w:rsidRPr="00442E57">
        <w:rPr>
          <w:rFonts w:cs="Calibri"/>
          <w:sz w:val="24"/>
          <w:szCs w:val="24"/>
        </w:rPr>
        <w:t xml:space="preserve"> </w:t>
      </w:r>
      <w:proofErr w:type="spellStart"/>
      <w:r w:rsidRPr="00442E57">
        <w:rPr>
          <w:rFonts w:cs="Calibri"/>
          <w:sz w:val="24"/>
          <w:szCs w:val="24"/>
        </w:rPr>
        <w:t>disorders</w:t>
      </w:r>
      <w:proofErr w:type="spellEnd"/>
      <w:r w:rsidRPr="00442E57">
        <w:rPr>
          <w:rFonts w:cs="Calibri"/>
          <w:sz w:val="24"/>
          <w:szCs w:val="24"/>
        </w:rPr>
        <w:t xml:space="preserve"> in </w:t>
      </w:r>
      <w:proofErr w:type="spellStart"/>
      <w:r w:rsidRPr="00442E57">
        <w:rPr>
          <w:rFonts w:cs="Calibri"/>
          <w:sz w:val="24"/>
          <w:szCs w:val="24"/>
        </w:rPr>
        <w:t>congenital</w:t>
      </w:r>
      <w:proofErr w:type="spellEnd"/>
      <w:r w:rsidRPr="00442E57">
        <w:rPr>
          <w:rFonts w:cs="Calibri"/>
          <w:sz w:val="24"/>
          <w:szCs w:val="24"/>
        </w:rPr>
        <w:t xml:space="preserve"> </w:t>
      </w:r>
      <w:proofErr w:type="spellStart"/>
      <w:r w:rsidRPr="00442E57">
        <w:rPr>
          <w:rFonts w:cs="Calibri"/>
          <w:sz w:val="24"/>
          <w:szCs w:val="24"/>
        </w:rPr>
        <w:t>heart</w:t>
      </w:r>
      <w:proofErr w:type="spellEnd"/>
      <w:r w:rsidRPr="00442E57">
        <w:rPr>
          <w:rFonts w:cs="Calibri"/>
          <w:sz w:val="24"/>
          <w:szCs w:val="24"/>
        </w:rPr>
        <w:t xml:space="preserve"> </w:t>
      </w:r>
      <w:proofErr w:type="spellStart"/>
      <w:r w:rsidRPr="00442E57">
        <w:rPr>
          <w:rFonts w:cs="Calibri"/>
          <w:sz w:val="24"/>
          <w:szCs w:val="24"/>
        </w:rPr>
        <w:t>disease</w:t>
      </w:r>
      <w:proofErr w:type="spellEnd"/>
      <w:r w:rsidRPr="00442E57">
        <w:rPr>
          <w:rFonts w:cs="Calibri"/>
          <w:sz w:val="24"/>
          <w:szCs w:val="24"/>
        </w:rPr>
        <w:t xml:space="preserve">: A </w:t>
      </w:r>
      <w:proofErr w:type="spellStart"/>
      <w:r w:rsidRPr="00442E57">
        <w:rPr>
          <w:rFonts w:cs="Calibri"/>
          <w:sz w:val="24"/>
          <w:szCs w:val="24"/>
        </w:rPr>
        <w:t>scoping</w:t>
      </w:r>
      <w:proofErr w:type="spellEnd"/>
      <w:r w:rsidRPr="00442E57">
        <w:rPr>
          <w:rFonts w:cs="Calibri"/>
          <w:sz w:val="24"/>
          <w:szCs w:val="24"/>
        </w:rPr>
        <w:t xml:space="preserve"> </w:t>
      </w:r>
      <w:proofErr w:type="spellStart"/>
      <w:r w:rsidRPr="00442E57">
        <w:rPr>
          <w:rFonts w:cs="Calibri"/>
          <w:sz w:val="24"/>
          <w:szCs w:val="24"/>
        </w:rPr>
        <w:t>review</w:t>
      </w:r>
      <w:proofErr w:type="spellEnd"/>
      <w:r w:rsidRPr="00442E57">
        <w:rPr>
          <w:rFonts w:cs="Calibri"/>
          <w:sz w:val="24"/>
          <w:szCs w:val="24"/>
        </w:rPr>
        <w:t xml:space="preserve">. </w:t>
      </w:r>
      <w:proofErr w:type="spellStart"/>
      <w:r w:rsidRPr="00442E57">
        <w:rPr>
          <w:rFonts w:cs="Calibri"/>
          <w:sz w:val="24"/>
          <w:szCs w:val="24"/>
        </w:rPr>
        <w:t>Frontiers</w:t>
      </w:r>
      <w:proofErr w:type="spellEnd"/>
      <w:r w:rsidRPr="00442E57">
        <w:rPr>
          <w:rFonts w:cs="Calibri"/>
          <w:sz w:val="24"/>
          <w:szCs w:val="24"/>
        </w:rPr>
        <w:t xml:space="preserve"> in </w:t>
      </w:r>
      <w:proofErr w:type="spellStart"/>
      <w:r w:rsidRPr="00442E57">
        <w:rPr>
          <w:rFonts w:cs="Calibri"/>
          <w:sz w:val="24"/>
          <w:szCs w:val="24"/>
        </w:rPr>
        <w:t>Pediatrics</w:t>
      </w:r>
      <w:proofErr w:type="spellEnd"/>
      <w:r w:rsidRPr="00442E57">
        <w:rPr>
          <w:rFonts w:cs="Calibri"/>
          <w:sz w:val="24"/>
          <w:szCs w:val="24"/>
        </w:rPr>
        <w:t xml:space="preserve">, 10, </w:t>
      </w:r>
      <w:proofErr w:type="spellStart"/>
      <w:r w:rsidRPr="00442E57">
        <w:rPr>
          <w:rFonts w:cs="Calibri"/>
          <w:sz w:val="24"/>
          <w:szCs w:val="24"/>
        </w:rPr>
        <w:t>Article</w:t>
      </w:r>
      <w:proofErr w:type="spellEnd"/>
      <w:r w:rsidRPr="00442E57">
        <w:rPr>
          <w:rFonts w:cs="Calibri"/>
          <w:sz w:val="24"/>
          <w:szCs w:val="24"/>
        </w:rPr>
        <w:t xml:space="preserve"> 843023. </w:t>
      </w:r>
      <w:hyperlink r:id="rId37" w:history="1">
        <w:r w:rsidRPr="00442E57">
          <w:rPr>
            <w:rStyle w:val="Hypertextovodkaz"/>
            <w:rFonts w:cs="Calibri"/>
            <w:sz w:val="24"/>
            <w:szCs w:val="24"/>
          </w:rPr>
          <w:t>https://doi.org/10.3389/fped.2022.843023</w:t>
        </w:r>
      </w:hyperlink>
    </w:p>
    <w:p w14:paraId="2509E08A" w14:textId="77777777" w:rsidR="00D1763E" w:rsidRPr="00442E57" w:rsidRDefault="00D1763E" w:rsidP="00442E57">
      <w:pPr>
        <w:spacing w:after="0"/>
        <w:jc w:val="both"/>
        <w:rPr>
          <w:rFonts w:cs="Calibri"/>
          <w:sz w:val="24"/>
          <w:szCs w:val="24"/>
        </w:rPr>
      </w:pPr>
    </w:p>
    <w:p w14:paraId="596DF2BA" w14:textId="06F7C403" w:rsidR="00835A61" w:rsidRDefault="00645216" w:rsidP="00442E57">
      <w:pPr>
        <w:spacing w:after="0"/>
        <w:jc w:val="both"/>
        <w:rPr>
          <w:rStyle w:val="Hypertextovodkaz"/>
          <w:rFonts w:cs="Calibri"/>
          <w:sz w:val="24"/>
          <w:szCs w:val="24"/>
        </w:rPr>
      </w:pPr>
      <w:r w:rsidRPr="00442E57">
        <w:rPr>
          <w:rFonts w:cs="Calibri"/>
          <w:sz w:val="24"/>
          <w:szCs w:val="24"/>
        </w:rPr>
        <w:t>O</w:t>
      </w:r>
      <w:r w:rsidRPr="00442E57">
        <w:rPr>
          <w:rFonts w:cs="Calibri"/>
          <w:sz w:val="24"/>
          <w:szCs w:val="24"/>
          <w:rtl/>
        </w:rPr>
        <w:t>’</w:t>
      </w:r>
      <w:proofErr w:type="spellStart"/>
      <w:r w:rsidRPr="00442E57">
        <w:rPr>
          <w:rFonts w:cs="Calibri"/>
          <w:sz w:val="24"/>
          <w:szCs w:val="24"/>
        </w:rPr>
        <w:t>Neill</w:t>
      </w:r>
      <w:proofErr w:type="spellEnd"/>
      <w:r w:rsidRPr="00442E57">
        <w:rPr>
          <w:rFonts w:cs="Calibri"/>
          <w:sz w:val="24"/>
          <w:szCs w:val="24"/>
        </w:rPr>
        <w:t xml:space="preserve">, P. A. (2000). </w:t>
      </w:r>
      <w:proofErr w:type="spellStart"/>
      <w:r w:rsidRPr="00442E57">
        <w:rPr>
          <w:rFonts w:cs="Calibri"/>
          <w:sz w:val="24"/>
          <w:szCs w:val="24"/>
        </w:rPr>
        <w:t>Swallowing</w:t>
      </w:r>
      <w:proofErr w:type="spellEnd"/>
      <w:r w:rsidRPr="00442E57">
        <w:rPr>
          <w:rFonts w:cs="Calibri"/>
          <w:sz w:val="24"/>
          <w:szCs w:val="24"/>
        </w:rPr>
        <w:t xml:space="preserve"> and </w:t>
      </w:r>
      <w:proofErr w:type="spellStart"/>
      <w:r w:rsidRPr="00442E57">
        <w:rPr>
          <w:rFonts w:cs="Calibri"/>
          <w:sz w:val="24"/>
          <w:szCs w:val="24"/>
        </w:rPr>
        <w:t>prevention</w:t>
      </w:r>
      <w:proofErr w:type="spellEnd"/>
      <w:r w:rsidRPr="00442E57">
        <w:rPr>
          <w:rFonts w:cs="Calibri"/>
          <w:sz w:val="24"/>
          <w:szCs w:val="24"/>
        </w:rPr>
        <w:t xml:space="preserve"> </w:t>
      </w:r>
      <w:proofErr w:type="spellStart"/>
      <w:r w:rsidRPr="00442E57">
        <w:rPr>
          <w:rFonts w:cs="Calibri"/>
          <w:sz w:val="24"/>
          <w:szCs w:val="24"/>
        </w:rPr>
        <w:t>of</w:t>
      </w:r>
      <w:proofErr w:type="spellEnd"/>
      <w:r w:rsidRPr="00442E57">
        <w:rPr>
          <w:rFonts w:cs="Calibri"/>
          <w:sz w:val="24"/>
          <w:szCs w:val="24"/>
        </w:rPr>
        <w:t xml:space="preserve"> </w:t>
      </w:r>
      <w:proofErr w:type="spellStart"/>
      <w:r w:rsidRPr="00442E57">
        <w:rPr>
          <w:rFonts w:cs="Calibri"/>
          <w:sz w:val="24"/>
          <w:szCs w:val="24"/>
        </w:rPr>
        <w:t>complications</w:t>
      </w:r>
      <w:proofErr w:type="spellEnd"/>
      <w:r w:rsidRPr="00442E57">
        <w:rPr>
          <w:rFonts w:cs="Calibri"/>
          <w:sz w:val="24"/>
          <w:szCs w:val="24"/>
        </w:rPr>
        <w:t xml:space="preserve">. </w:t>
      </w:r>
      <w:proofErr w:type="spellStart"/>
      <w:r w:rsidRPr="00442E57">
        <w:rPr>
          <w:rFonts w:cs="Calibri"/>
          <w:sz w:val="24"/>
          <w:szCs w:val="24"/>
        </w:rPr>
        <w:t>British</w:t>
      </w:r>
      <w:proofErr w:type="spellEnd"/>
      <w:r w:rsidRPr="00442E57">
        <w:rPr>
          <w:rFonts w:cs="Calibri"/>
          <w:sz w:val="24"/>
          <w:szCs w:val="24"/>
        </w:rPr>
        <w:t xml:space="preserve"> </w:t>
      </w:r>
      <w:proofErr w:type="spellStart"/>
      <w:r w:rsidRPr="00442E57">
        <w:rPr>
          <w:rFonts w:cs="Calibri"/>
          <w:sz w:val="24"/>
          <w:szCs w:val="24"/>
        </w:rPr>
        <w:t>Medical</w:t>
      </w:r>
      <w:proofErr w:type="spellEnd"/>
      <w:r w:rsidRPr="00442E57">
        <w:rPr>
          <w:rFonts w:cs="Calibri"/>
          <w:sz w:val="24"/>
          <w:szCs w:val="24"/>
        </w:rPr>
        <w:t xml:space="preserve"> Bulletin, 56(2), 457–465. </w:t>
      </w:r>
      <w:hyperlink r:id="rId38" w:history="1">
        <w:r w:rsidRPr="00442E57">
          <w:rPr>
            <w:rStyle w:val="Hypertextovodkaz"/>
            <w:rFonts w:cs="Calibri"/>
            <w:sz w:val="24"/>
            <w:szCs w:val="24"/>
          </w:rPr>
          <w:t>https://doi.org/10.1258/0007142001903120</w:t>
        </w:r>
      </w:hyperlink>
    </w:p>
    <w:p w14:paraId="6A274B34" w14:textId="77777777" w:rsidR="00D1763E" w:rsidRPr="00442E57" w:rsidRDefault="00D1763E" w:rsidP="00442E57">
      <w:pPr>
        <w:spacing w:after="0"/>
        <w:jc w:val="both"/>
        <w:rPr>
          <w:rFonts w:cs="Calibri"/>
          <w:sz w:val="24"/>
          <w:szCs w:val="24"/>
        </w:rPr>
      </w:pPr>
    </w:p>
    <w:p w14:paraId="6A05A25C" w14:textId="007CF8DD" w:rsidR="00835A61" w:rsidRDefault="00645216" w:rsidP="00442E57">
      <w:pPr>
        <w:spacing w:after="0"/>
        <w:jc w:val="both"/>
      </w:pPr>
      <w:proofErr w:type="spellStart"/>
      <w:r w:rsidRPr="00442E57">
        <w:rPr>
          <w:rFonts w:cs="Calibri"/>
          <w:sz w:val="24"/>
          <w:szCs w:val="24"/>
        </w:rPr>
        <w:t>Pados</w:t>
      </w:r>
      <w:proofErr w:type="spellEnd"/>
      <w:r w:rsidRPr="00442E57">
        <w:rPr>
          <w:rFonts w:cs="Calibri"/>
          <w:sz w:val="24"/>
          <w:szCs w:val="24"/>
        </w:rPr>
        <w:t xml:space="preserve">, B. F., </w:t>
      </w:r>
      <w:proofErr w:type="spellStart"/>
      <w:r w:rsidRPr="00442E57">
        <w:rPr>
          <w:rFonts w:cs="Calibri"/>
          <w:sz w:val="24"/>
          <w:szCs w:val="24"/>
        </w:rPr>
        <w:t>Thoyre</w:t>
      </w:r>
      <w:proofErr w:type="spellEnd"/>
      <w:r w:rsidRPr="00442E57">
        <w:rPr>
          <w:rFonts w:cs="Calibri"/>
          <w:sz w:val="24"/>
          <w:szCs w:val="24"/>
        </w:rPr>
        <w:t xml:space="preserve">, S. M., &amp; </w:t>
      </w:r>
      <w:proofErr w:type="spellStart"/>
      <w:r w:rsidRPr="00442E57">
        <w:rPr>
          <w:rFonts w:cs="Calibri"/>
          <w:sz w:val="24"/>
          <w:szCs w:val="24"/>
        </w:rPr>
        <w:t>Galer</w:t>
      </w:r>
      <w:proofErr w:type="spellEnd"/>
      <w:r w:rsidRPr="00442E57">
        <w:rPr>
          <w:rFonts w:cs="Calibri"/>
          <w:sz w:val="24"/>
          <w:szCs w:val="24"/>
        </w:rPr>
        <w:t xml:space="preserve">, K. (2019). </w:t>
      </w:r>
      <w:proofErr w:type="spellStart"/>
      <w:r w:rsidRPr="00442E57">
        <w:rPr>
          <w:rFonts w:cs="Calibri"/>
          <w:sz w:val="24"/>
          <w:szCs w:val="24"/>
        </w:rPr>
        <w:t>Neonatal</w:t>
      </w:r>
      <w:proofErr w:type="spellEnd"/>
      <w:r w:rsidRPr="00442E57">
        <w:rPr>
          <w:rFonts w:cs="Calibri"/>
          <w:sz w:val="24"/>
          <w:szCs w:val="24"/>
        </w:rPr>
        <w:t xml:space="preserve"> </w:t>
      </w:r>
      <w:proofErr w:type="spellStart"/>
      <w:r w:rsidRPr="00442E57">
        <w:rPr>
          <w:rFonts w:cs="Calibri"/>
          <w:sz w:val="24"/>
          <w:szCs w:val="24"/>
        </w:rPr>
        <w:t>Eating</w:t>
      </w:r>
      <w:proofErr w:type="spellEnd"/>
      <w:r w:rsidRPr="00442E57">
        <w:rPr>
          <w:rFonts w:cs="Calibri"/>
          <w:sz w:val="24"/>
          <w:szCs w:val="24"/>
        </w:rPr>
        <w:t xml:space="preserve"> </w:t>
      </w:r>
      <w:proofErr w:type="spellStart"/>
      <w:r w:rsidRPr="00442E57">
        <w:rPr>
          <w:rFonts w:cs="Calibri"/>
          <w:sz w:val="24"/>
          <w:szCs w:val="24"/>
        </w:rPr>
        <w:t>Assessment</w:t>
      </w:r>
      <w:proofErr w:type="spellEnd"/>
      <w:r w:rsidRPr="00442E57">
        <w:rPr>
          <w:rFonts w:cs="Calibri"/>
          <w:sz w:val="24"/>
          <w:szCs w:val="24"/>
        </w:rPr>
        <w:t xml:space="preserve"> </w:t>
      </w:r>
      <w:proofErr w:type="spellStart"/>
      <w:r w:rsidRPr="00442E57">
        <w:rPr>
          <w:rFonts w:cs="Calibri"/>
          <w:sz w:val="24"/>
          <w:szCs w:val="24"/>
        </w:rPr>
        <w:t>Tool</w:t>
      </w:r>
      <w:proofErr w:type="spellEnd"/>
      <w:r w:rsidRPr="00442E57">
        <w:rPr>
          <w:rFonts w:cs="Calibri"/>
          <w:sz w:val="24"/>
          <w:szCs w:val="24"/>
        </w:rPr>
        <w:t xml:space="preserve"> – </w:t>
      </w:r>
      <w:proofErr w:type="spellStart"/>
      <w:r w:rsidRPr="00442E57">
        <w:rPr>
          <w:rFonts w:cs="Calibri"/>
          <w:sz w:val="24"/>
          <w:szCs w:val="24"/>
        </w:rPr>
        <w:t>Mixed</w:t>
      </w:r>
      <w:proofErr w:type="spellEnd"/>
      <w:r w:rsidRPr="00442E57">
        <w:rPr>
          <w:rFonts w:cs="Calibri"/>
          <w:sz w:val="24"/>
          <w:szCs w:val="24"/>
        </w:rPr>
        <w:t xml:space="preserve"> </w:t>
      </w:r>
      <w:proofErr w:type="spellStart"/>
      <w:r w:rsidRPr="00442E57">
        <w:rPr>
          <w:rFonts w:cs="Calibri"/>
          <w:sz w:val="24"/>
          <w:szCs w:val="24"/>
        </w:rPr>
        <w:t>breastfeeding</w:t>
      </w:r>
      <w:proofErr w:type="spellEnd"/>
      <w:r w:rsidRPr="00442E57">
        <w:rPr>
          <w:rFonts w:cs="Calibri"/>
          <w:sz w:val="24"/>
          <w:szCs w:val="24"/>
        </w:rPr>
        <w:t xml:space="preserve"> and </w:t>
      </w:r>
      <w:proofErr w:type="spellStart"/>
      <w:r w:rsidRPr="00442E57">
        <w:rPr>
          <w:rFonts w:cs="Calibri"/>
          <w:sz w:val="24"/>
          <w:szCs w:val="24"/>
        </w:rPr>
        <w:t>bottle-feeding</w:t>
      </w:r>
      <w:proofErr w:type="spellEnd"/>
      <w:r w:rsidRPr="00442E57">
        <w:rPr>
          <w:rFonts w:cs="Calibri"/>
          <w:sz w:val="24"/>
          <w:szCs w:val="24"/>
        </w:rPr>
        <w:t xml:space="preserve"> (</w:t>
      </w:r>
      <w:proofErr w:type="spellStart"/>
      <w:r w:rsidRPr="00442E57">
        <w:rPr>
          <w:rFonts w:cs="Calibri"/>
          <w:sz w:val="24"/>
          <w:szCs w:val="24"/>
        </w:rPr>
        <w:t>NeoEAT</w:t>
      </w:r>
      <w:proofErr w:type="spellEnd"/>
      <w:r w:rsidRPr="00442E57">
        <w:rPr>
          <w:rFonts w:cs="Calibri"/>
          <w:sz w:val="24"/>
          <w:szCs w:val="24"/>
        </w:rPr>
        <w:t xml:space="preserve"> – </w:t>
      </w:r>
      <w:proofErr w:type="spellStart"/>
      <w:r w:rsidRPr="00442E57">
        <w:rPr>
          <w:rFonts w:cs="Calibri"/>
          <w:sz w:val="24"/>
          <w:szCs w:val="24"/>
        </w:rPr>
        <w:t>Mixed</w:t>
      </w:r>
      <w:proofErr w:type="spellEnd"/>
      <w:r w:rsidRPr="00442E57">
        <w:rPr>
          <w:rFonts w:cs="Calibri"/>
          <w:sz w:val="24"/>
          <w:szCs w:val="24"/>
        </w:rPr>
        <w:t xml:space="preserve"> </w:t>
      </w:r>
      <w:proofErr w:type="spellStart"/>
      <w:r w:rsidRPr="00442E57">
        <w:rPr>
          <w:rFonts w:cs="Calibri"/>
          <w:sz w:val="24"/>
          <w:szCs w:val="24"/>
        </w:rPr>
        <w:t>Feeding</w:t>
      </w:r>
      <w:proofErr w:type="spellEnd"/>
      <w:r w:rsidRPr="00442E57">
        <w:rPr>
          <w:rFonts w:cs="Calibri"/>
          <w:sz w:val="24"/>
          <w:szCs w:val="24"/>
        </w:rPr>
        <w:t xml:space="preserve">): </w:t>
      </w:r>
      <w:proofErr w:type="spellStart"/>
      <w:r w:rsidRPr="00442E57">
        <w:rPr>
          <w:rFonts w:cs="Calibri"/>
          <w:sz w:val="24"/>
          <w:szCs w:val="24"/>
        </w:rPr>
        <w:t>Factor</w:t>
      </w:r>
      <w:proofErr w:type="spellEnd"/>
      <w:r w:rsidRPr="00442E57">
        <w:rPr>
          <w:rFonts w:cs="Calibri"/>
          <w:sz w:val="24"/>
          <w:szCs w:val="24"/>
        </w:rPr>
        <w:t xml:space="preserve"> </w:t>
      </w:r>
      <w:proofErr w:type="spellStart"/>
      <w:r w:rsidRPr="00442E57">
        <w:rPr>
          <w:rFonts w:cs="Calibri"/>
          <w:sz w:val="24"/>
          <w:szCs w:val="24"/>
        </w:rPr>
        <w:t>analysis</w:t>
      </w:r>
      <w:proofErr w:type="spellEnd"/>
      <w:r w:rsidRPr="00442E57">
        <w:rPr>
          <w:rFonts w:cs="Calibri"/>
          <w:sz w:val="24"/>
          <w:szCs w:val="24"/>
        </w:rPr>
        <w:t xml:space="preserve"> and </w:t>
      </w:r>
      <w:proofErr w:type="spellStart"/>
      <w:r w:rsidRPr="00442E57">
        <w:rPr>
          <w:rFonts w:cs="Calibri"/>
          <w:sz w:val="24"/>
          <w:szCs w:val="24"/>
        </w:rPr>
        <w:t>psychometric</w:t>
      </w:r>
      <w:proofErr w:type="spellEnd"/>
      <w:r w:rsidRPr="00442E57">
        <w:rPr>
          <w:rFonts w:cs="Calibri"/>
          <w:sz w:val="24"/>
          <w:szCs w:val="24"/>
        </w:rPr>
        <w:t xml:space="preserve"> </w:t>
      </w:r>
      <w:proofErr w:type="spellStart"/>
      <w:r w:rsidRPr="00442E57">
        <w:rPr>
          <w:rFonts w:cs="Calibri"/>
          <w:sz w:val="24"/>
          <w:szCs w:val="24"/>
        </w:rPr>
        <w:t>properties</w:t>
      </w:r>
      <w:proofErr w:type="spellEnd"/>
      <w:r w:rsidRPr="00442E57">
        <w:rPr>
          <w:rFonts w:cs="Calibri"/>
          <w:sz w:val="24"/>
          <w:szCs w:val="24"/>
        </w:rPr>
        <w:t xml:space="preserve">. </w:t>
      </w:r>
      <w:proofErr w:type="spellStart"/>
      <w:r w:rsidRPr="00442E57">
        <w:rPr>
          <w:rFonts w:cs="Calibri"/>
          <w:sz w:val="24"/>
          <w:szCs w:val="24"/>
        </w:rPr>
        <w:t>Maternal</w:t>
      </w:r>
      <w:proofErr w:type="spellEnd"/>
      <w:r w:rsidRPr="00442E57">
        <w:rPr>
          <w:rFonts w:cs="Calibri"/>
          <w:sz w:val="24"/>
          <w:szCs w:val="24"/>
        </w:rPr>
        <w:t xml:space="preserve"> </w:t>
      </w:r>
      <w:proofErr w:type="spellStart"/>
      <w:r w:rsidRPr="00442E57">
        <w:rPr>
          <w:rFonts w:cs="Calibri"/>
          <w:sz w:val="24"/>
          <w:szCs w:val="24"/>
        </w:rPr>
        <w:t>Health</w:t>
      </w:r>
      <w:proofErr w:type="spellEnd"/>
      <w:r w:rsidRPr="00442E57">
        <w:rPr>
          <w:rFonts w:cs="Calibri"/>
          <w:sz w:val="24"/>
          <w:szCs w:val="24"/>
        </w:rPr>
        <w:t xml:space="preserve">, </w:t>
      </w:r>
      <w:proofErr w:type="spellStart"/>
      <w:r w:rsidRPr="00442E57">
        <w:rPr>
          <w:rFonts w:cs="Calibri"/>
          <w:sz w:val="24"/>
          <w:szCs w:val="24"/>
        </w:rPr>
        <w:t>Neonatology</w:t>
      </w:r>
      <w:proofErr w:type="spellEnd"/>
      <w:r w:rsidRPr="00442E57">
        <w:rPr>
          <w:rFonts w:cs="Calibri"/>
          <w:sz w:val="24"/>
          <w:szCs w:val="24"/>
        </w:rPr>
        <w:t xml:space="preserve"> and </w:t>
      </w:r>
      <w:proofErr w:type="spellStart"/>
      <w:r w:rsidRPr="00442E57">
        <w:rPr>
          <w:rFonts w:cs="Calibri"/>
          <w:sz w:val="24"/>
          <w:szCs w:val="24"/>
        </w:rPr>
        <w:t>Perinatology</w:t>
      </w:r>
      <w:proofErr w:type="spellEnd"/>
      <w:r w:rsidRPr="00442E57">
        <w:rPr>
          <w:rFonts w:cs="Calibri"/>
          <w:sz w:val="24"/>
          <w:szCs w:val="24"/>
        </w:rPr>
        <w:t xml:space="preserve">, 5, 12. </w:t>
      </w:r>
      <w:hyperlink r:id="rId39" w:history="1">
        <w:r w:rsidRPr="00442E57">
          <w:rPr>
            <w:rStyle w:val="Hypertextovodkaz"/>
            <w:rFonts w:cs="Calibri"/>
            <w:sz w:val="24"/>
            <w:szCs w:val="24"/>
          </w:rPr>
          <w:t>https://doi.org/10.1186/s40748-019-0107-7</w:t>
        </w:r>
      </w:hyperlink>
    </w:p>
    <w:p w14:paraId="1E425DE8" w14:textId="77777777" w:rsidR="000F3603" w:rsidRDefault="000F3603" w:rsidP="00442E57">
      <w:pPr>
        <w:spacing w:after="0"/>
        <w:jc w:val="both"/>
      </w:pPr>
    </w:p>
    <w:p w14:paraId="37A68A3C" w14:textId="77777777" w:rsidR="000F3603" w:rsidRPr="000F3603" w:rsidRDefault="000F3603" w:rsidP="00442E57">
      <w:pPr>
        <w:spacing w:after="0"/>
        <w:jc w:val="both"/>
        <w:rPr>
          <w:rFonts w:cs="Calibri"/>
          <w:sz w:val="24"/>
          <w:szCs w:val="24"/>
        </w:rPr>
      </w:pPr>
      <w:proofErr w:type="spellStart"/>
      <w:r w:rsidRPr="000F3603">
        <w:rPr>
          <w:rFonts w:cs="Calibri"/>
          <w:sz w:val="24"/>
          <w:szCs w:val="24"/>
        </w:rPr>
        <w:t>Pados</w:t>
      </w:r>
      <w:proofErr w:type="spellEnd"/>
      <w:r w:rsidRPr="000F3603">
        <w:rPr>
          <w:rFonts w:cs="Calibri"/>
          <w:sz w:val="24"/>
          <w:szCs w:val="24"/>
        </w:rPr>
        <w:t xml:space="preserve">, B., Estrem, H., </w:t>
      </w:r>
      <w:proofErr w:type="spellStart"/>
      <w:r w:rsidRPr="000F3603">
        <w:rPr>
          <w:rFonts w:cs="Calibri"/>
          <w:sz w:val="24"/>
          <w:szCs w:val="24"/>
        </w:rPr>
        <w:t>Thoyre</w:t>
      </w:r>
      <w:proofErr w:type="spellEnd"/>
      <w:r w:rsidRPr="000F3603">
        <w:rPr>
          <w:rFonts w:cs="Calibri"/>
          <w:sz w:val="24"/>
          <w:szCs w:val="24"/>
        </w:rPr>
        <w:t xml:space="preserve">, S., Park, J., &amp; </w:t>
      </w:r>
      <w:proofErr w:type="spellStart"/>
      <w:r w:rsidRPr="000F3603">
        <w:rPr>
          <w:rFonts w:cs="Calibri"/>
          <w:sz w:val="24"/>
          <w:szCs w:val="24"/>
        </w:rPr>
        <w:t>McComish</w:t>
      </w:r>
      <w:proofErr w:type="spellEnd"/>
      <w:r w:rsidRPr="000F3603">
        <w:rPr>
          <w:rFonts w:cs="Calibri"/>
          <w:sz w:val="24"/>
          <w:szCs w:val="24"/>
        </w:rPr>
        <w:t xml:space="preserve">, C. (2017). </w:t>
      </w:r>
      <w:proofErr w:type="spellStart"/>
      <w:r w:rsidRPr="000F3603">
        <w:rPr>
          <w:rFonts w:cs="Calibri"/>
          <w:sz w:val="24"/>
          <w:szCs w:val="24"/>
        </w:rPr>
        <w:t>The</w:t>
      </w:r>
      <w:proofErr w:type="spellEnd"/>
      <w:r w:rsidRPr="000F3603">
        <w:rPr>
          <w:rFonts w:cs="Calibri"/>
          <w:sz w:val="24"/>
          <w:szCs w:val="24"/>
        </w:rPr>
        <w:t xml:space="preserve"> </w:t>
      </w:r>
      <w:proofErr w:type="spellStart"/>
      <w:r w:rsidRPr="000F3603">
        <w:rPr>
          <w:rFonts w:cs="Calibri"/>
          <w:sz w:val="24"/>
          <w:szCs w:val="24"/>
        </w:rPr>
        <w:t>Neonatal</w:t>
      </w:r>
      <w:proofErr w:type="spellEnd"/>
      <w:r w:rsidRPr="000F3603">
        <w:rPr>
          <w:rFonts w:cs="Calibri"/>
          <w:sz w:val="24"/>
          <w:szCs w:val="24"/>
        </w:rPr>
        <w:t xml:space="preserve"> </w:t>
      </w:r>
      <w:proofErr w:type="spellStart"/>
      <w:r w:rsidRPr="000F3603">
        <w:rPr>
          <w:rFonts w:cs="Calibri"/>
          <w:sz w:val="24"/>
          <w:szCs w:val="24"/>
        </w:rPr>
        <w:t>Eating</w:t>
      </w:r>
      <w:proofErr w:type="spellEnd"/>
      <w:r w:rsidRPr="000F3603">
        <w:rPr>
          <w:rFonts w:cs="Calibri"/>
          <w:sz w:val="24"/>
          <w:szCs w:val="24"/>
        </w:rPr>
        <w:t xml:space="preserve"> </w:t>
      </w:r>
      <w:proofErr w:type="spellStart"/>
      <w:r w:rsidRPr="000F3603">
        <w:rPr>
          <w:rFonts w:cs="Calibri"/>
          <w:sz w:val="24"/>
          <w:szCs w:val="24"/>
        </w:rPr>
        <w:t>Assessment</w:t>
      </w:r>
      <w:proofErr w:type="spellEnd"/>
      <w:r w:rsidRPr="000F3603">
        <w:rPr>
          <w:rFonts w:cs="Calibri"/>
          <w:sz w:val="24"/>
          <w:szCs w:val="24"/>
        </w:rPr>
        <w:t xml:space="preserve"> </w:t>
      </w:r>
      <w:proofErr w:type="spellStart"/>
      <w:r w:rsidRPr="000F3603">
        <w:rPr>
          <w:rFonts w:cs="Calibri"/>
          <w:sz w:val="24"/>
          <w:szCs w:val="24"/>
        </w:rPr>
        <w:t>Tool</w:t>
      </w:r>
      <w:proofErr w:type="spellEnd"/>
      <w:r w:rsidRPr="000F3603">
        <w:rPr>
          <w:rFonts w:cs="Calibri"/>
          <w:sz w:val="24"/>
          <w:szCs w:val="24"/>
        </w:rPr>
        <w:t xml:space="preserve"> (</w:t>
      </w:r>
      <w:proofErr w:type="spellStart"/>
      <w:r w:rsidRPr="000F3603">
        <w:rPr>
          <w:rFonts w:cs="Calibri"/>
          <w:sz w:val="24"/>
          <w:szCs w:val="24"/>
        </w:rPr>
        <w:t>NeoEAT</w:t>
      </w:r>
      <w:proofErr w:type="spellEnd"/>
      <w:r w:rsidRPr="000F3603">
        <w:rPr>
          <w:rFonts w:cs="Calibri"/>
          <w:sz w:val="24"/>
          <w:szCs w:val="24"/>
        </w:rPr>
        <w:t xml:space="preserve">): Development and </w:t>
      </w:r>
      <w:proofErr w:type="spellStart"/>
      <w:r w:rsidRPr="000F3603">
        <w:rPr>
          <w:rFonts w:cs="Calibri"/>
          <w:sz w:val="24"/>
          <w:szCs w:val="24"/>
        </w:rPr>
        <w:t>content</w:t>
      </w:r>
      <w:proofErr w:type="spellEnd"/>
      <w:r w:rsidRPr="000F3603">
        <w:rPr>
          <w:rFonts w:cs="Calibri"/>
          <w:sz w:val="24"/>
          <w:szCs w:val="24"/>
        </w:rPr>
        <w:t xml:space="preserve"> </w:t>
      </w:r>
      <w:proofErr w:type="spellStart"/>
      <w:r w:rsidRPr="000F3603">
        <w:rPr>
          <w:rFonts w:cs="Calibri"/>
          <w:sz w:val="24"/>
          <w:szCs w:val="24"/>
        </w:rPr>
        <w:t>validation</w:t>
      </w:r>
      <w:proofErr w:type="spellEnd"/>
      <w:r w:rsidRPr="000F3603">
        <w:rPr>
          <w:rFonts w:cs="Calibri"/>
          <w:sz w:val="24"/>
          <w:szCs w:val="24"/>
        </w:rPr>
        <w:t xml:space="preserve">. </w:t>
      </w:r>
      <w:proofErr w:type="spellStart"/>
      <w:r w:rsidRPr="000F3603">
        <w:rPr>
          <w:rFonts w:cs="Calibri"/>
          <w:sz w:val="24"/>
          <w:szCs w:val="24"/>
        </w:rPr>
        <w:t>Neonatal</w:t>
      </w:r>
      <w:proofErr w:type="spellEnd"/>
      <w:r w:rsidRPr="000F3603">
        <w:rPr>
          <w:rFonts w:cs="Calibri"/>
          <w:sz w:val="24"/>
          <w:szCs w:val="24"/>
        </w:rPr>
        <w:t xml:space="preserve"> Network: </w:t>
      </w:r>
      <w:proofErr w:type="spellStart"/>
      <w:r w:rsidRPr="000F3603">
        <w:rPr>
          <w:rFonts w:cs="Calibri"/>
          <w:sz w:val="24"/>
          <w:szCs w:val="24"/>
        </w:rPr>
        <w:t>The</w:t>
      </w:r>
      <w:proofErr w:type="spellEnd"/>
      <w:r w:rsidRPr="000F3603">
        <w:rPr>
          <w:rFonts w:cs="Calibri"/>
          <w:sz w:val="24"/>
          <w:szCs w:val="24"/>
        </w:rPr>
        <w:t xml:space="preserve"> </w:t>
      </w:r>
      <w:proofErr w:type="spellStart"/>
      <w:r w:rsidRPr="000F3603">
        <w:rPr>
          <w:rFonts w:cs="Calibri"/>
          <w:sz w:val="24"/>
          <w:szCs w:val="24"/>
        </w:rPr>
        <w:t>Journal</w:t>
      </w:r>
      <w:proofErr w:type="spellEnd"/>
      <w:r w:rsidRPr="000F3603">
        <w:rPr>
          <w:rFonts w:cs="Calibri"/>
          <w:sz w:val="24"/>
          <w:szCs w:val="24"/>
        </w:rPr>
        <w:t xml:space="preserve"> </w:t>
      </w:r>
      <w:proofErr w:type="spellStart"/>
      <w:r w:rsidRPr="000F3603">
        <w:rPr>
          <w:rFonts w:cs="Calibri"/>
          <w:sz w:val="24"/>
          <w:szCs w:val="24"/>
        </w:rPr>
        <w:t>of</w:t>
      </w:r>
      <w:proofErr w:type="spellEnd"/>
      <w:r w:rsidRPr="000F3603">
        <w:rPr>
          <w:rFonts w:cs="Calibri"/>
          <w:sz w:val="24"/>
          <w:szCs w:val="24"/>
        </w:rPr>
        <w:t xml:space="preserve"> </w:t>
      </w:r>
      <w:proofErr w:type="spellStart"/>
      <w:r w:rsidRPr="000F3603">
        <w:rPr>
          <w:rFonts w:cs="Calibri"/>
          <w:sz w:val="24"/>
          <w:szCs w:val="24"/>
        </w:rPr>
        <w:t>Neonatal</w:t>
      </w:r>
      <w:proofErr w:type="spellEnd"/>
      <w:r w:rsidRPr="000F3603">
        <w:rPr>
          <w:rFonts w:cs="Calibri"/>
          <w:sz w:val="24"/>
          <w:szCs w:val="24"/>
        </w:rPr>
        <w:t xml:space="preserve"> </w:t>
      </w:r>
      <w:proofErr w:type="spellStart"/>
      <w:r w:rsidRPr="000F3603">
        <w:rPr>
          <w:rFonts w:cs="Calibri"/>
          <w:sz w:val="24"/>
          <w:szCs w:val="24"/>
        </w:rPr>
        <w:t>Nursing</w:t>
      </w:r>
      <w:proofErr w:type="spellEnd"/>
      <w:r w:rsidRPr="000F3603">
        <w:rPr>
          <w:rFonts w:cs="Calibri"/>
          <w:sz w:val="24"/>
          <w:szCs w:val="24"/>
        </w:rPr>
        <w:t xml:space="preserve">, 36(6), 359-367. </w:t>
      </w:r>
      <w:proofErr w:type="spellStart"/>
      <w:r w:rsidRPr="000F3603">
        <w:rPr>
          <w:rFonts w:cs="Calibri"/>
          <w:sz w:val="24"/>
          <w:szCs w:val="24"/>
        </w:rPr>
        <w:t>doi</w:t>
      </w:r>
      <w:proofErr w:type="spellEnd"/>
      <w:r w:rsidRPr="000F3603">
        <w:rPr>
          <w:rFonts w:cs="Calibri"/>
          <w:sz w:val="24"/>
          <w:szCs w:val="24"/>
        </w:rPr>
        <w:t xml:space="preserve">: 10.1891/0730-0832.36.6.359 </w:t>
      </w:r>
    </w:p>
    <w:p w14:paraId="4B4F57A3" w14:textId="77777777" w:rsidR="000F3603" w:rsidRPr="000F3603" w:rsidRDefault="000F3603" w:rsidP="00442E57">
      <w:pPr>
        <w:spacing w:after="0"/>
        <w:jc w:val="both"/>
        <w:rPr>
          <w:rFonts w:cs="Calibri"/>
          <w:sz w:val="24"/>
          <w:szCs w:val="24"/>
        </w:rPr>
      </w:pPr>
    </w:p>
    <w:p w14:paraId="5563EA22" w14:textId="77777777" w:rsidR="00D1763E" w:rsidRPr="00442E57" w:rsidRDefault="00D1763E" w:rsidP="00442E57">
      <w:pPr>
        <w:spacing w:after="0"/>
        <w:jc w:val="both"/>
        <w:rPr>
          <w:rFonts w:cs="Calibri"/>
          <w:sz w:val="24"/>
          <w:szCs w:val="24"/>
        </w:rPr>
      </w:pPr>
    </w:p>
    <w:p w14:paraId="753286A0" w14:textId="751A0EDD" w:rsidR="00835A61" w:rsidRDefault="00645216" w:rsidP="00442E57">
      <w:pPr>
        <w:spacing w:after="0"/>
        <w:jc w:val="both"/>
      </w:pPr>
      <w:r w:rsidRPr="00442E57">
        <w:rPr>
          <w:rFonts w:cs="Calibri"/>
          <w:sz w:val="24"/>
          <w:szCs w:val="24"/>
        </w:rPr>
        <w:t xml:space="preserve">Park, J., </w:t>
      </w:r>
      <w:proofErr w:type="spellStart"/>
      <w:r w:rsidRPr="00442E57">
        <w:rPr>
          <w:rFonts w:cs="Calibri"/>
          <w:sz w:val="24"/>
          <w:szCs w:val="24"/>
        </w:rPr>
        <w:t>Thoyre</w:t>
      </w:r>
      <w:proofErr w:type="spellEnd"/>
      <w:r w:rsidRPr="00442E57">
        <w:rPr>
          <w:rFonts w:cs="Calibri"/>
          <w:sz w:val="24"/>
          <w:szCs w:val="24"/>
        </w:rPr>
        <w:t xml:space="preserve">, S. M., </w:t>
      </w:r>
      <w:proofErr w:type="spellStart"/>
      <w:r w:rsidRPr="00442E57">
        <w:rPr>
          <w:rFonts w:cs="Calibri"/>
          <w:sz w:val="24"/>
          <w:szCs w:val="24"/>
        </w:rPr>
        <w:t>Knafl</w:t>
      </w:r>
      <w:proofErr w:type="spellEnd"/>
      <w:r w:rsidRPr="00442E57">
        <w:rPr>
          <w:rFonts w:cs="Calibri"/>
          <w:sz w:val="24"/>
          <w:szCs w:val="24"/>
        </w:rPr>
        <w:t xml:space="preserve">, G. J., </w:t>
      </w:r>
      <w:proofErr w:type="spellStart"/>
      <w:r w:rsidRPr="00442E57">
        <w:rPr>
          <w:rFonts w:cs="Calibri"/>
          <w:sz w:val="24"/>
          <w:szCs w:val="24"/>
        </w:rPr>
        <w:t>Hodges</w:t>
      </w:r>
      <w:proofErr w:type="spellEnd"/>
      <w:r w:rsidRPr="00442E57">
        <w:rPr>
          <w:rFonts w:cs="Calibri"/>
          <w:sz w:val="24"/>
          <w:szCs w:val="24"/>
        </w:rPr>
        <w:t xml:space="preserve">, E. A., &amp; </w:t>
      </w:r>
      <w:proofErr w:type="spellStart"/>
      <w:r w:rsidRPr="00442E57">
        <w:rPr>
          <w:rFonts w:cs="Calibri"/>
          <w:sz w:val="24"/>
          <w:szCs w:val="24"/>
        </w:rPr>
        <w:t>Nix</w:t>
      </w:r>
      <w:proofErr w:type="spellEnd"/>
      <w:r w:rsidRPr="00442E57">
        <w:rPr>
          <w:rFonts w:cs="Calibri"/>
          <w:sz w:val="24"/>
          <w:szCs w:val="24"/>
        </w:rPr>
        <w:t xml:space="preserve">, W. B. (2014). </w:t>
      </w:r>
      <w:proofErr w:type="spellStart"/>
      <w:r w:rsidRPr="00442E57">
        <w:rPr>
          <w:rFonts w:cs="Calibri"/>
          <w:sz w:val="24"/>
          <w:szCs w:val="24"/>
        </w:rPr>
        <w:t>Efficacy</w:t>
      </w:r>
      <w:proofErr w:type="spellEnd"/>
      <w:r w:rsidRPr="00442E57">
        <w:rPr>
          <w:rFonts w:cs="Calibri"/>
          <w:sz w:val="24"/>
          <w:szCs w:val="24"/>
        </w:rPr>
        <w:t xml:space="preserve"> </w:t>
      </w:r>
      <w:proofErr w:type="spellStart"/>
      <w:r w:rsidRPr="00442E57">
        <w:rPr>
          <w:rFonts w:cs="Calibri"/>
          <w:sz w:val="24"/>
          <w:szCs w:val="24"/>
        </w:rPr>
        <w:t>of</w:t>
      </w:r>
      <w:proofErr w:type="spellEnd"/>
      <w:r w:rsidRPr="00442E57">
        <w:rPr>
          <w:rFonts w:cs="Calibri"/>
          <w:sz w:val="24"/>
          <w:szCs w:val="24"/>
        </w:rPr>
        <w:t xml:space="preserve"> </w:t>
      </w:r>
      <w:proofErr w:type="spellStart"/>
      <w:r w:rsidRPr="00442E57">
        <w:rPr>
          <w:rFonts w:cs="Calibri"/>
          <w:sz w:val="24"/>
          <w:szCs w:val="24"/>
        </w:rPr>
        <w:t>semielevated</w:t>
      </w:r>
      <w:proofErr w:type="spellEnd"/>
      <w:r w:rsidRPr="00442E57">
        <w:rPr>
          <w:rFonts w:cs="Calibri"/>
          <w:sz w:val="24"/>
          <w:szCs w:val="24"/>
        </w:rPr>
        <w:t xml:space="preserve"> </w:t>
      </w:r>
      <w:proofErr w:type="spellStart"/>
      <w:r w:rsidRPr="00442E57">
        <w:rPr>
          <w:rFonts w:cs="Calibri"/>
          <w:sz w:val="24"/>
          <w:szCs w:val="24"/>
        </w:rPr>
        <w:t>side-lying</w:t>
      </w:r>
      <w:proofErr w:type="spellEnd"/>
      <w:r w:rsidRPr="00442E57">
        <w:rPr>
          <w:rFonts w:cs="Calibri"/>
          <w:sz w:val="24"/>
          <w:szCs w:val="24"/>
        </w:rPr>
        <w:t xml:space="preserve"> positioning </w:t>
      </w:r>
      <w:proofErr w:type="spellStart"/>
      <w:r w:rsidRPr="00442E57">
        <w:rPr>
          <w:rFonts w:cs="Calibri"/>
          <w:sz w:val="24"/>
          <w:szCs w:val="24"/>
        </w:rPr>
        <w:t>during</w:t>
      </w:r>
      <w:proofErr w:type="spellEnd"/>
      <w:r w:rsidRPr="00442E57">
        <w:rPr>
          <w:rFonts w:cs="Calibri"/>
          <w:sz w:val="24"/>
          <w:szCs w:val="24"/>
        </w:rPr>
        <w:t xml:space="preserve"> </w:t>
      </w:r>
      <w:proofErr w:type="spellStart"/>
      <w:r w:rsidRPr="00442E57">
        <w:rPr>
          <w:rFonts w:cs="Calibri"/>
          <w:sz w:val="24"/>
          <w:szCs w:val="24"/>
        </w:rPr>
        <w:t>bottle-feeding</w:t>
      </w:r>
      <w:proofErr w:type="spellEnd"/>
      <w:r w:rsidRPr="00442E57">
        <w:rPr>
          <w:rFonts w:cs="Calibri"/>
          <w:sz w:val="24"/>
          <w:szCs w:val="24"/>
        </w:rPr>
        <w:t xml:space="preserve"> </w:t>
      </w:r>
      <w:proofErr w:type="spellStart"/>
      <w:r w:rsidRPr="00442E57">
        <w:rPr>
          <w:rFonts w:cs="Calibri"/>
          <w:sz w:val="24"/>
          <w:szCs w:val="24"/>
        </w:rPr>
        <w:t>of</w:t>
      </w:r>
      <w:proofErr w:type="spellEnd"/>
      <w:r w:rsidRPr="00442E57">
        <w:rPr>
          <w:rFonts w:cs="Calibri"/>
          <w:sz w:val="24"/>
          <w:szCs w:val="24"/>
        </w:rPr>
        <w:t xml:space="preserve"> very </w:t>
      </w:r>
      <w:proofErr w:type="spellStart"/>
      <w:r w:rsidRPr="00442E57">
        <w:rPr>
          <w:rFonts w:cs="Calibri"/>
          <w:sz w:val="24"/>
          <w:szCs w:val="24"/>
        </w:rPr>
        <w:t>preterm</w:t>
      </w:r>
      <w:proofErr w:type="spellEnd"/>
      <w:r w:rsidRPr="00442E57">
        <w:rPr>
          <w:rFonts w:cs="Calibri"/>
          <w:sz w:val="24"/>
          <w:szCs w:val="24"/>
        </w:rPr>
        <w:t xml:space="preserve"> </w:t>
      </w:r>
      <w:proofErr w:type="spellStart"/>
      <w:r w:rsidRPr="00442E57">
        <w:rPr>
          <w:rFonts w:cs="Calibri"/>
          <w:sz w:val="24"/>
          <w:szCs w:val="24"/>
        </w:rPr>
        <w:t>infants</w:t>
      </w:r>
      <w:proofErr w:type="spellEnd"/>
      <w:r w:rsidRPr="00442E57">
        <w:rPr>
          <w:rFonts w:cs="Calibri"/>
          <w:sz w:val="24"/>
          <w:szCs w:val="24"/>
        </w:rPr>
        <w:t xml:space="preserve">: A pilot study. </w:t>
      </w:r>
      <w:proofErr w:type="spellStart"/>
      <w:r w:rsidRPr="00442E57">
        <w:rPr>
          <w:rFonts w:cs="Calibri"/>
          <w:sz w:val="24"/>
          <w:szCs w:val="24"/>
        </w:rPr>
        <w:t>Journal</w:t>
      </w:r>
      <w:proofErr w:type="spellEnd"/>
      <w:r w:rsidRPr="00442E57">
        <w:rPr>
          <w:rFonts w:cs="Calibri"/>
          <w:sz w:val="24"/>
          <w:szCs w:val="24"/>
        </w:rPr>
        <w:t xml:space="preserve"> </w:t>
      </w:r>
      <w:proofErr w:type="spellStart"/>
      <w:r w:rsidRPr="00442E57">
        <w:rPr>
          <w:rFonts w:cs="Calibri"/>
          <w:sz w:val="24"/>
          <w:szCs w:val="24"/>
        </w:rPr>
        <w:t>of</w:t>
      </w:r>
      <w:proofErr w:type="spellEnd"/>
      <w:r w:rsidRPr="00442E57">
        <w:rPr>
          <w:rFonts w:cs="Calibri"/>
          <w:sz w:val="24"/>
          <w:szCs w:val="24"/>
        </w:rPr>
        <w:t xml:space="preserve"> </w:t>
      </w:r>
      <w:proofErr w:type="spellStart"/>
      <w:r w:rsidRPr="00442E57">
        <w:rPr>
          <w:rFonts w:cs="Calibri"/>
          <w:sz w:val="24"/>
          <w:szCs w:val="24"/>
        </w:rPr>
        <w:t>Perinatal</w:t>
      </w:r>
      <w:proofErr w:type="spellEnd"/>
      <w:r w:rsidRPr="00442E57">
        <w:rPr>
          <w:rFonts w:cs="Calibri"/>
          <w:sz w:val="24"/>
          <w:szCs w:val="24"/>
        </w:rPr>
        <w:t xml:space="preserve"> and </w:t>
      </w:r>
      <w:proofErr w:type="spellStart"/>
      <w:r w:rsidRPr="00442E57">
        <w:rPr>
          <w:rFonts w:cs="Calibri"/>
          <w:sz w:val="24"/>
          <w:szCs w:val="24"/>
        </w:rPr>
        <w:t>Neonatal</w:t>
      </w:r>
      <w:proofErr w:type="spellEnd"/>
      <w:r w:rsidRPr="00442E57">
        <w:rPr>
          <w:rFonts w:cs="Calibri"/>
          <w:sz w:val="24"/>
          <w:szCs w:val="24"/>
        </w:rPr>
        <w:t xml:space="preserve"> </w:t>
      </w:r>
      <w:proofErr w:type="spellStart"/>
      <w:r w:rsidRPr="00442E57">
        <w:rPr>
          <w:rFonts w:cs="Calibri"/>
          <w:sz w:val="24"/>
          <w:szCs w:val="24"/>
        </w:rPr>
        <w:t>Nursing</w:t>
      </w:r>
      <w:proofErr w:type="spellEnd"/>
      <w:r w:rsidRPr="00442E57">
        <w:rPr>
          <w:rFonts w:cs="Calibri"/>
          <w:sz w:val="24"/>
          <w:szCs w:val="24"/>
        </w:rPr>
        <w:t xml:space="preserve">, 28(1), 69–79. </w:t>
      </w:r>
      <w:hyperlink r:id="rId40" w:history="1">
        <w:r w:rsidRPr="00442E57">
          <w:rPr>
            <w:rStyle w:val="Hypertextovodkaz"/>
            <w:rFonts w:cs="Calibri"/>
            <w:sz w:val="24"/>
            <w:szCs w:val="24"/>
          </w:rPr>
          <w:t>https://doi.org/10.1097/JPN.0000000000000004</w:t>
        </w:r>
      </w:hyperlink>
    </w:p>
    <w:p w14:paraId="1CDFCD33" w14:textId="77777777" w:rsidR="00D84318" w:rsidRDefault="00D84318" w:rsidP="00442E57">
      <w:pPr>
        <w:spacing w:after="0"/>
        <w:jc w:val="both"/>
        <w:rPr>
          <w:rFonts w:cs="Calibri"/>
          <w:sz w:val="24"/>
          <w:szCs w:val="24"/>
          <w:u w:val="single"/>
        </w:rPr>
      </w:pPr>
    </w:p>
    <w:p w14:paraId="0CA32ABE" w14:textId="49E2CD03" w:rsidR="00D84318" w:rsidRPr="00C35124" w:rsidRDefault="00D84318" w:rsidP="00442E57">
      <w:pPr>
        <w:spacing w:after="0"/>
        <w:jc w:val="both"/>
        <w:rPr>
          <w:rStyle w:val="Hypertextovodkaz"/>
          <w:rFonts w:cs="Calibri"/>
          <w:color w:val="000000" w:themeColor="text1"/>
          <w:sz w:val="24"/>
          <w:szCs w:val="24"/>
          <w:u w:val="none"/>
        </w:rPr>
      </w:pPr>
      <w:proofErr w:type="spellStart"/>
      <w:r w:rsidRPr="00C35124">
        <w:rPr>
          <w:rFonts w:cs="Calibri"/>
          <w:color w:val="000000" w:themeColor="text1"/>
          <w:sz w:val="24"/>
          <w:szCs w:val="24"/>
        </w:rPr>
        <w:t>Piazza</w:t>
      </w:r>
      <w:proofErr w:type="spellEnd"/>
      <w:r w:rsidRPr="00C35124">
        <w:rPr>
          <w:rFonts w:cs="Calibri"/>
          <w:color w:val="000000" w:themeColor="text1"/>
          <w:sz w:val="24"/>
          <w:szCs w:val="24"/>
        </w:rPr>
        <w:t xml:space="preserve">, C. C., &amp; </w:t>
      </w:r>
      <w:proofErr w:type="spellStart"/>
      <w:r w:rsidRPr="00C35124">
        <w:rPr>
          <w:rFonts w:cs="Calibri"/>
          <w:color w:val="000000" w:themeColor="text1"/>
          <w:sz w:val="24"/>
          <w:szCs w:val="24"/>
        </w:rPr>
        <w:t>Carroll-Hernandez</w:t>
      </w:r>
      <w:proofErr w:type="spellEnd"/>
      <w:r w:rsidRPr="00C35124">
        <w:rPr>
          <w:rFonts w:cs="Calibri"/>
          <w:color w:val="000000" w:themeColor="text1"/>
          <w:sz w:val="24"/>
          <w:szCs w:val="24"/>
        </w:rPr>
        <w:t xml:space="preserve">, T. A. (2004). </w:t>
      </w:r>
      <w:proofErr w:type="spellStart"/>
      <w:r w:rsidRPr="00C35124">
        <w:rPr>
          <w:rFonts w:cs="Calibri"/>
          <w:i/>
          <w:iCs/>
          <w:color w:val="000000" w:themeColor="text1"/>
          <w:sz w:val="24"/>
          <w:szCs w:val="24"/>
        </w:rPr>
        <w:t>Assessment</w:t>
      </w:r>
      <w:proofErr w:type="spellEnd"/>
      <w:r w:rsidRPr="00C35124">
        <w:rPr>
          <w:rFonts w:cs="Calibri"/>
          <w:i/>
          <w:iCs/>
          <w:color w:val="000000" w:themeColor="text1"/>
          <w:sz w:val="24"/>
          <w:szCs w:val="24"/>
        </w:rPr>
        <w:t xml:space="preserve"> and </w:t>
      </w:r>
      <w:proofErr w:type="spellStart"/>
      <w:r w:rsidRPr="00C35124">
        <w:rPr>
          <w:rFonts w:cs="Calibri"/>
          <w:i/>
          <w:iCs/>
          <w:color w:val="000000" w:themeColor="text1"/>
          <w:sz w:val="24"/>
          <w:szCs w:val="24"/>
        </w:rPr>
        <w:t>treatment</w:t>
      </w:r>
      <w:proofErr w:type="spellEnd"/>
      <w:r w:rsidRPr="00C35124">
        <w:rPr>
          <w:rFonts w:cs="Calibri"/>
          <w:i/>
          <w:iCs/>
          <w:color w:val="000000" w:themeColor="text1"/>
          <w:sz w:val="24"/>
          <w:szCs w:val="24"/>
        </w:rPr>
        <w:t xml:space="preserve"> </w:t>
      </w:r>
      <w:proofErr w:type="spellStart"/>
      <w:r w:rsidRPr="00C35124">
        <w:rPr>
          <w:rFonts w:cs="Calibri"/>
          <w:i/>
          <w:iCs/>
          <w:color w:val="000000" w:themeColor="text1"/>
          <w:sz w:val="24"/>
          <w:szCs w:val="24"/>
        </w:rPr>
        <w:t>of</w:t>
      </w:r>
      <w:proofErr w:type="spellEnd"/>
      <w:r w:rsidRPr="00C35124">
        <w:rPr>
          <w:rFonts w:cs="Calibri"/>
          <w:i/>
          <w:iCs/>
          <w:color w:val="000000" w:themeColor="text1"/>
          <w:sz w:val="24"/>
          <w:szCs w:val="24"/>
        </w:rPr>
        <w:t xml:space="preserve"> </w:t>
      </w:r>
      <w:proofErr w:type="spellStart"/>
      <w:r w:rsidRPr="00C35124">
        <w:rPr>
          <w:rFonts w:cs="Calibri"/>
          <w:i/>
          <w:iCs/>
          <w:color w:val="000000" w:themeColor="text1"/>
          <w:sz w:val="24"/>
          <w:szCs w:val="24"/>
        </w:rPr>
        <w:t>pediatric</w:t>
      </w:r>
      <w:proofErr w:type="spellEnd"/>
      <w:r w:rsidRPr="00C35124">
        <w:rPr>
          <w:rFonts w:cs="Calibri"/>
          <w:i/>
          <w:iCs/>
          <w:color w:val="000000" w:themeColor="text1"/>
          <w:sz w:val="24"/>
          <w:szCs w:val="24"/>
        </w:rPr>
        <w:t xml:space="preserve"> </w:t>
      </w:r>
      <w:proofErr w:type="spellStart"/>
      <w:r w:rsidRPr="00C35124">
        <w:rPr>
          <w:rFonts w:cs="Calibri"/>
          <w:i/>
          <w:iCs/>
          <w:color w:val="000000" w:themeColor="text1"/>
          <w:sz w:val="24"/>
          <w:szCs w:val="24"/>
        </w:rPr>
        <w:t>feeding</w:t>
      </w:r>
      <w:proofErr w:type="spellEnd"/>
      <w:r w:rsidRPr="00C35124">
        <w:rPr>
          <w:rFonts w:cs="Calibri"/>
          <w:i/>
          <w:iCs/>
          <w:color w:val="000000" w:themeColor="text1"/>
          <w:sz w:val="24"/>
          <w:szCs w:val="24"/>
        </w:rPr>
        <w:t xml:space="preserve"> </w:t>
      </w:r>
      <w:proofErr w:type="spellStart"/>
      <w:r w:rsidRPr="00C35124">
        <w:rPr>
          <w:rFonts w:cs="Calibri"/>
          <w:i/>
          <w:iCs/>
          <w:color w:val="000000" w:themeColor="text1"/>
          <w:sz w:val="24"/>
          <w:szCs w:val="24"/>
        </w:rPr>
        <w:t>disorders</w:t>
      </w:r>
      <w:proofErr w:type="spellEnd"/>
      <w:r w:rsidRPr="00C35124">
        <w:rPr>
          <w:rFonts w:cs="Calibri"/>
          <w:i/>
          <w:iCs/>
          <w:color w:val="000000" w:themeColor="text1"/>
          <w:sz w:val="24"/>
          <w:szCs w:val="24"/>
        </w:rPr>
        <w:t>.</w:t>
      </w:r>
      <w:r w:rsidRPr="00C35124">
        <w:rPr>
          <w:rFonts w:cs="Calibri"/>
          <w:color w:val="000000" w:themeColor="text1"/>
          <w:sz w:val="24"/>
          <w:szCs w:val="24"/>
        </w:rPr>
        <w:t xml:space="preserve"> </w:t>
      </w:r>
      <w:proofErr w:type="spellStart"/>
      <w:r w:rsidRPr="00C35124">
        <w:rPr>
          <w:rFonts w:cs="Calibri"/>
          <w:color w:val="000000" w:themeColor="text1"/>
          <w:sz w:val="24"/>
          <w:szCs w:val="24"/>
        </w:rPr>
        <w:t>Journal</w:t>
      </w:r>
      <w:proofErr w:type="spellEnd"/>
      <w:r w:rsidRPr="00C35124">
        <w:rPr>
          <w:rFonts w:cs="Calibri"/>
          <w:color w:val="000000" w:themeColor="text1"/>
          <w:sz w:val="24"/>
          <w:szCs w:val="24"/>
        </w:rPr>
        <w:t xml:space="preserve"> </w:t>
      </w:r>
      <w:proofErr w:type="spellStart"/>
      <w:r w:rsidRPr="00C35124">
        <w:rPr>
          <w:rFonts w:cs="Calibri"/>
          <w:color w:val="000000" w:themeColor="text1"/>
          <w:sz w:val="24"/>
          <w:szCs w:val="24"/>
        </w:rPr>
        <w:t>of</w:t>
      </w:r>
      <w:proofErr w:type="spellEnd"/>
      <w:r w:rsidRPr="00C35124">
        <w:rPr>
          <w:rFonts w:cs="Calibri"/>
          <w:color w:val="000000" w:themeColor="text1"/>
          <w:sz w:val="24"/>
          <w:szCs w:val="24"/>
        </w:rPr>
        <w:t xml:space="preserve"> Early and </w:t>
      </w:r>
      <w:proofErr w:type="spellStart"/>
      <w:r w:rsidRPr="00C35124">
        <w:rPr>
          <w:rFonts w:cs="Calibri"/>
          <w:color w:val="000000" w:themeColor="text1"/>
          <w:sz w:val="24"/>
          <w:szCs w:val="24"/>
        </w:rPr>
        <w:t>Intensive</w:t>
      </w:r>
      <w:proofErr w:type="spellEnd"/>
      <w:r w:rsidRPr="00C35124">
        <w:rPr>
          <w:rFonts w:cs="Calibri"/>
          <w:color w:val="000000" w:themeColor="text1"/>
          <w:sz w:val="24"/>
          <w:szCs w:val="24"/>
        </w:rPr>
        <w:t xml:space="preserve"> </w:t>
      </w:r>
      <w:proofErr w:type="spellStart"/>
      <w:r w:rsidRPr="00C35124">
        <w:rPr>
          <w:rFonts w:cs="Calibri"/>
          <w:color w:val="000000" w:themeColor="text1"/>
          <w:sz w:val="24"/>
          <w:szCs w:val="24"/>
        </w:rPr>
        <w:t>Behavior</w:t>
      </w:r>
      <w:proofErr w:type="spellEnd"/>
      <w:r w:rsidRPr="00C35124">
        <w:rPr>
          <w:rFonts w:cs="Calibri"/>
          <w:color w:val="000000" w:themeColor="text1"/>
          <w:sz w:val="24"/>
          <w:szCs w:val="24"/>
        </w:rPr>
        <w:t xml:space="preserve"> </w:t>
      </w:r>
      <w:proofErr w:type="spellStart"/>
      <w:r w:rsidRPr="00C35124">
        <w:rPr>
          <w:rFonts w:cs="Calibri"/>
          <w:color w:val="000000" w:themeColor="text1"/>
          <w:sz w:val="24"/>
          <w:szCs w:val="24"/>
        </w:rPr>
        <w:t>Intervention</w:t>
      </w:r>
      <w:proofErr w:type="spellEnd"/>
      <w:r w:rsidRPr="00C35124">
        <w:rPr>
          <w:rFonts w:cs="Calibri"/>
          <w:color w:val="000000" w:themeColor="text1"/>
          <w:sz w:val="24"/>
          <w:szCs w:val="24"/>
        </w:rPr>
        <w:t>, 1(2), 155–171.</w:t>
      </w:r>
    </w:p>
    <w:p w14:paraId="03B92AE7" w14:textId="77777777" w:rsidR="00D1763E" w:rsidRPr="00D84318" w:rsidRDefault="00D1763E" w:rsidP="00442E57">
      <w:pPr>
        <w:spacing w:after="0"/>
        <w:jc w:val="both"/>
        <w:rPr>
          <w:rFonts w:cs="Calibri"/>
          <w:color w:val="EE0000"/>
          <w:sz w:val="24"/>
          <w:szCs w:val="24"/>
        </w:rPr>
      </w:pPr>
    </w:p>
    <w:p w14:paraId="2E6394D9" w14:textId="71AF81B5" w:rsidR="00835A61" w:rsidRDefault="00645216" w:rsidP="00442E57">
      <w:pPr>
        <w:spacing w:after="0"/>
        <w:jc w:val="both"/>
        <w:rPr>
          <w:rFonts w:cs="Calibri"/>
          <w:sz w:val="24"/>
          <w:szCs w:val="24"/>
        </w:rPr>
      </w:pPr>
      <w:proofErr w:type="spellStart"/>
      <w:r w:rsidRPr="00442E57">
        <w:rPr>
          <w:rFonts w:cs="Calibri"/>
          <w:sz w:val="24"/>
          <w:szCs w:val="24"/>
        </w:rPr>
        <w:t>Prasse</w:t>
      </w:r>
      <w:proofErr w:type="spellEnd"/>
      <w:r w:rsidRPr="00442E57">
        <w:rPr>
          <w:rFonts w:cs="Calibri"/>
          <w:sz w:val="24"/>
          <w:szCs w:val="24"/>
        </w:rPr>
        <w:t xml:space="preserve">, J. E., &amp; </w:t>
      </w:r>
      <w:proofErr w:type="spellStart"/>
      <w:r w:rsidRPr="00442E57">
        <w:rPr>
          <w:rFonts w:cs="Calibri"/>
          <w:sz w:val="24"/>
          <w:szCs w:val="24"/>
        </w:rPr>
        <w:t>Kikano</w:t>
      </w:r>
      <w:proofErr w:type="spellEnd"/>
      <w:r w:rsidRPr="00442E57">
        <w:rPr>
          <w:rFonts w:cs="Calibri"/>
          <w:sz w:val="24"/>
          <w:szCs w:val="24"/>
        </w:rPr>
        <w:t xml:space="preserve">, G. E. (2009). An </w:t>
      </w:r>
      <w:proofErr w:type="spellStart"/>
      <w:r w:rsidRPr="00442E57">
        <w:rPr>
          <w:rFonts w:cs="Calibri"/>
          <w:sz w:val="24"/>
          <w:szCs w:val="24"/>
        </w:rPr>
        <w:t>overview</w:t>
      </w:r>
      <w:proofErr w:type="spellEnd"/>
      <w:r w:rsidRPr="00442E57">
        <w:rPr>
          <w:rFonts w:cs="Calibri"/>
          <w:sz w:val="24"/>
          <w:szCs w:val="24"/>
        </w:rPr>
        <w:t xml:space="preserve"> </w:t>
      </w:r>
      <w:proofErr w:type="spellStart"/>
      <w:r w:rsidRPr="00442E57">
        <w:rPr>
          <w:rFonts w:cs="Calibri"/>
          <w:sz w:val="24"/>
          <w:szCs w:val="24"/>
        </w:rPr>
        <w:t>of</w:t>
      </w:r>
      <w:proofErr w:type="spellEnd"/>
      <w:r w:rsidRPr="00442E57">
        <w:rPr>
          <w:rFonts w:cs="Calibri"/>
          <w:sz w:val="24"/>
          <w:szCs w:val="24"/>
        </w:rPr>
        <w:t xml:space="preserve"> </w:t>
      </w:r>
      <w:proofErr w:type="spellStart"/>
      <w:r w:rsidRPr="00442E57">
        <w:rPr>
          <w:rFonts w:cs="Calibri"/>
          <w:sz w:val="24"/>
          <w:szCs w:val="24"/>
        </w:rPr>
        <w:t>pediatric</w:t>
      </w:r>
      <w:proofErr w:type="spellEnd"/>
      <w:r w:rsidRPr="00442E57">
        <w:rPr>
          <w:rFonts w:cs="Calibri"/>
          <w:sz w:val="24"/>
          <w:szCs w:val="24"/>
        </w:rPr>
        <w:t xml:space="preserve"> </w:t>
      </w:r>
      <w:proofErr w:type="spellStart"/>
      <w:r w:rsidRPr="00442E57">
        <w:rPr>
          <w:rFonts w:cs="Calibri"/>
          <w:sz w:val="24"/>
          <w:szCs w:val="24"/>
        </w:rPr>
        <w:t>dysphagia</w:t>
      </w:r>
      <w:proofErr w:type="spellEnd"/>
      <w:r w:rsidRPr="00442E57">
        <w:rPr>
          <w:rFonts w:cs="Calibri"/>
          <w:sz w:val="24"/>
          <w:szCs w:val="24"/>
        </w:rPr>
        <w:t xml:space="preserve">. </w:t>
      </w:r>
      <w:proofErr w:type="spellStart"/>
      <w:r w:rsidRPr="00442E57">
        <w:rPr>
          <w:rFonts w:cs="Calibri"/>
          <w:sz w:val="24"/>
          <w:szCs w:val="24"/>
        </w:rPr>
        <w:t>Clinical</w:t>
      </w:r>
      <w:proofErr w:type="spellEnd"/>
      <w:r w:rsidRPr="00442E57">
        <w:rPr>
          <w:rFonts w:cs="Calibri"/>
          <w:sz w:val="24"/>
          <w:szCs w:val="24"/>
        </w:rPr>
        <w:t xml:space="preserve"> </w:t>
      </w:r>
      <w:proofErr w:type="spellStart"/>
      <w:r w:rsidRPr="00442E57">
        <w:rPr>
          <w:rFonts w:cs="Calibri"/>
          <w:sz w:val="24"/>
          <w:szCs w:val="24"/>
        </w:rPr>
        <w:t>Pediatrics</w:t>
      </w:r>
      <w:proofErr w:type="spellEnd"/>
      <w:r w:rsidRPr="00442E57">
        <w:rPr>
          <w:rFonts w:cs="Calibri"/>
          <w:sz w:val="24"/>
          <w:szCs w:val="24"/>
        </w:rPr>
        <w:t>, 48(3), 247–251.</w:t>
      </w:r>
    </w:p>
    <w:p w14:paraId="750FF9E2" w14:textId="77777777" w:rsidR="00D1763E" w:rsidRPr="00442E57" w:rsidRDefault="00D1763E" w:rsidP="00442E57">
      <w:pPr>
        <w:spacing w:after="0"/>
        <w:jc w:val="both"/>
        <w:rPr>
          <w:rFonts w:cs="Calibri"/>
          <w:sz w:val="24"/>
          <w:szCs w:val="24"/>
        </w:rPr>
      </w:pPr>
    </w:p>
    <w:p w14:paraId="3D5211E3" w14:textId="00F23A22" w:rsidR="00835A61" w:rsidRDefault="00645216" w:rsidP="00442E57">
      <w:pPr>
        <w:spacing w:after="0"/>
        <w:jc w:val="both"/>
        <w:rPr>
          <w:rStyle w:val="Hypertextovodkaz"/>
          <w:rFonts w:cs="Calibri"/>
          <w:sz w:val="24"/>
          <w:szCs w:val="24"/>
        </w:rPr>
      </w:pPr>
      <w:proofErr w:type="spellStart"/>
      <w:r w:rsidRPr="00442E57">
        <w:rPr>
          <w:rFonts w:cs="Calibri"/>
          <w:sz w:val="24"/>
          <w:szCs w:val="24"/>
        </w:rPr>
        <w:t>Raczyńska</w:t>
      </w:r>
      <w:proofErr w:type="spellEnd"/>
      <w:r w:rsidRPr="00442E57">
        <w:rPr>
          <w:rFonts w:cs="Calibri"/>
          <w:sz w:val="24"/>
          <w:szCs w:val="24"/>
        </w:rPr>
        <w:t xml:space="preserve">, A., </w:t>
      </w:r>
      <w:proofErr w:type="spellStart"/>
      <w:r w:rsidRPr="00442E57">
        <w:rPr>
          <w:rFonts w:cs="Calibri"/>
          <w:sz w:val="24"/>
          <w:szCs w:val="24"/>
        </w:rPr>
        <w:t>Gulczyńska</w:t>
      </w:r>
      <w:proofErr w:type="spellEnd"/>
      <w:r w:rsidRPr="00442E57">
        <w:rPr>
          <w:rFonts w:cs="Calibri"/>
          <w:sz w:val="24"/>
          <w:szCs w:val="24"/>
        </w:rPr>
        <w:t xml:space="preserve">, E., &amp; </w:t>
      </w:r>
      <w:proofErr w:type="spellStart"/>
      <w:r w:rsidRPr="00442E57">
        <w:rPr>
          <w:rFonts w:cs="Calibri"/>
          <w:sz w:val="24"/>
          <w:szCs w:val="24"/>
        </w:rPr>
        <w:t>Talar</w:t>
      </w:r>
      <w:proofErr w:type="spellEnd"/>
      <w:r w:rsidRPr="00442E57">
        <w:rPr>
          <w:rFonts w:cs="Calibri"/>
          <w:sz w:val="24"/>
          <w:szCs w:val="24"/>
        </w:rPr>
        <w:t xml:space="preserve">, T. (2022). </w:t>
      </w:r>
      <w:proofErr w:type="spellStart"/>
      <w:r w:rsidRPr="00442E57">
        <w:rPr>
          <w:rFonts w:cs="Calibri"/>
          <w:sz w:val="24"/>
          <w:szCs w:val="24"/>
        </w:rPr>
        <w:t>Advantages</w:t>
      </w:r>
      <w:proofErr w:type="spellEnd"/>
      <w:r w:rsidRPr="00442E57">
        <w:rPr>
          <w:rFonts w:cs="Calibri"/>
          <w:sz w:val="24"/>
          <w:szCs w:val="24"/>
        </w:rPr>
        <w:t xml:space="preserve"> </w:t>
      </w:r>
      <w:proofErr w:type="spellStart"/>
      <w:r w:rsidRPr="00442E57">
        <w:rPr>
          <w:rFonts w:cs="Calibri"/>
          <w:sz w:val="24"/>
          <w:szCs w:val="24"/>
        </w:rPr>
        <w:t>of</w:t>
      </w:r>
      <w:proofErr w:type="spellEnd"/>
      <w:r w:rsidRPr="00442E57">
        <w:rPr>
          <w:rFonts w:cs="Calibri"/>
          <w:sz w:val="24"/>
          <w:szCs w:val="24"/>
        </w:rPr>
        <w:t xml:space="preserve"> </w:t>
      </w:r>
      <w:proofErr w:type="spellStart"/>
      <w:r w:rsidRPr="00442E57">
        <w:rPr>
          <w:rFonts w:cs="Calibri"/>
          <w:sz w:val="24"/>
          <w:szCs w:val="24"/>
        </w:rPr>
        <w:t>side-lying</w:t>
      </w:r>
      <w:proofErr w:type="spellEnd"/>
      <w:r w:rsidRPr="00442E57">
        <w:rPr>
          <w:rFonts w:cs="Calibri"/>
          <w:sz w:val="24"/>
          <w:szCs w:val="24"/>
        </w:rPr>
        <w:t xml:space="preserve"> </w:t>
      </w:r>
      <w:proofErr w:type="spellStart"/>
      <w:r w:rsidRPr="00442E57">
        <w:rPr>
          <w:rFonts w:cs="Calibri"/>
          <w:sz w:val="24"/>
          <w:szCs w:val="24"/>
        </w:rPr>
        <w:t>position</w:t>
      </w:r>
      <w:proofErr w:type="spellEnd"/>
      <w:r w:rsidRPr="00442E57">
        <w:rPr>
          <w:rFonts w:cs="Calibri"/>
          <w:sz w:val="24"/>
          <w:szCs w:val="24"/>
        </w:rPr>
        <w:t xml:space="preserve">: A </w:t>
      </w:r>
      <w:proofErr w:type="spellStart"/>
      <w:r w:rsidRPr="00442E57">
        <w:rPr>
          <w:rFonts w:cs="Calibri"/>
          <w:sz w:val="24"/>
          <w:szCs w:val="24"/>
        </w:rPr>
        <w:t>comparative</w:t>
      </w:r>
      <w:proofErr w:type="spellEnd"/>
      <w:r w:rsidRPr="00442E57">
        <w:rPr>
          <w:rFonts w:cs="Calibri"/>
          <w:sz w:val="24"/>
          <w:szCs w:val="24"/>
        </w:rPr>
        <w:t xml:space="preserve"> study </w:t>
      </w:r>
      <w:proofErr w:type="spellStart"/>
      <w:r w:rsidRPr="00442E57">
        <w:rPr>
          <w:rFonts w:cs="Calibri"/>
          <w:sz w:val="24"/>
          <w:szCs w:val="24"/>
        </w:rPr>
        <w:t>of</w:t>
      </w:r>
      <w:proofErr w:type="spellEnd"/>
      <w:r w:rsidRPr="00442E57">
        <w:rPr>
          <w:rFonts w:cs="Calibri"/>
          <w:sz w:val="24"/>
          <w:szCs w:val="24"/>
        </w:rPr>
        <w:t xml:space="preserve"> positioning </w:t>
      </w:r>
      <w:proofErr w:type="spellStart"/>
      <w:r w:rsidRPr="00442E57">
        <w:rPr>
          <w:rFonts w:cs="Calibri"/>
          <w:sz w:val="24"/>
          <w:szCs w:val="24"/>
        </w:rPr>
        <w:t>during</w:t>
      </w:r>
      <w:proofErr w:type="spellEnd"/>
      <w:r w:rsidRPr="00442E57">
        <w:rPr>
          <w:rFonts w:cs="Calibri"/>
          <w:sz w:val="24"/>
          <w:szCs w:val="24"/>
        </w:rPr>
        <w:t xml:space="preserve"> </w:t>
      </w:r>
      <w:proofErr w:type="spellStart"/>
      <w:r w:rsidRPr="00442E57">
        <w:rPr>
          <w:rFonts w:cs="Calibri"/>
          <w:sz w:val="24"/>
          <w:szCs w:val="24"/>
        </w:rPr>
        <w:t>bottle-feeding</w:t>
      </w:r>
      <w:proofErr w:type="spellEnd"/>
      <w:r w:rsidRPr="00442E57">
        <w:rPr>
          <w:rFonts w:cs="Calibri"/>
          <w:sz w:val="24"/>
          <w:szCs w:val="24"/>
        </w:rPr>
        <w:t xml:space="preserve"> in </w:t>
      </w:r>
      <w:proofErr w:type="spellStart"/>
      <w:r w:rsidRPr="00442E57">
        <w:rPr>
          <w:rFonts w:cs="Calibri"/>
          <w:sz w:val="24"/>
          <w:szCs w:val="24"/>
        </w:rPr>
        <w:t>preterm</w:t>
      </w:r>
      <w:proofErr w:type="spellEnd"/>
      <w:r w:rsidRPr="00442E57">
        <w:rPr>
          <w:rFonts w:cs="Calibri"/>
          <w:sz w:val="24"/>
          <w:szCs w:val="24"/>
        </w:rPr>
        <w:t xml:space="preserve"> </w:t>
      </w:r>
      <w:proofErr w:type="spellStart"/>
      <w:r w:rsidRPr="00442E57">
        <w:rPr>
          <w:rFonts w:cs="Calibri"/>
          <w:sz w:val="24"/>
          <w:szCs w:val="24"/>
        </w:rPr>
        <w:t>infants</w:t>
      </w:r>
      <w:proofErr w:type="spellEnd"/>
      <w:r w:rsidRPr="00442E57">
        <w:rPr>
          <w:rFonts w:cs="Calibri"/>
          <w:sz w:val="24"/>
          <w:szCs w:val="24"/>
        </w:rPr>
        <w:t xml:space="preserve"> (≤34 </w:t>
      </w:r>
      <w:proofErr w:type="spellStart"/>
      <w:r w:rsidRPr="00442E57">
        <w:rPr>
          <w:rFonts w:cs="Calibri"/>
          <w:sz w:val="24"/>
          <w:szCs w:val="24"/>
        </w:rPr>
        <w:t>weeks</w:t>
      </w:r>
      <w:proofErr w:type="spellEnd"/>
      <w:r w:rsidRPr="00442E57">
        <w:rPr>
          <w:rFonts w:cs="Calibri"/>
          <w:sz w:val="24"/>
          <w:szCs w:val="24"/>
        </w:rPr>
        <w:t xml:space="preserve"> GA). </w:t>
      </w:r>
      <w:proofErr w:type="spellStart"/>
      <w:r w:rsidRPr="00442E57">
        <w:rPr>
          <w:rFonts w:cs="Calibri"/>
          <w:sz w:val="24"/>
          <w:szCs w:val="24"/>
        </w:rPr>
        <w:t>Journal</w:t>
      </w:r>
      <w:proofErr w:type="spellEnd"/>
      <w:r w:rsidRPr="00442E57">
        <w:rPr>
          <w:rFonts w:cs="Calibri"/>
          <w:sz w:val="24"/>
          <w:szCs w:val="24"/>
        </w:rPr>
        <w:t xml:space="preserve"> </w:t>
      </w:r>
      <w:proofErr w:type="spellStart"/>
      <w:r w:rsidRPr="00442E57">
        <w:rPr>
          <w:rFonts w:cs="Calibri"/>
          <w:sz w:val="24"/>
          <w:szCs w:val="24"/>
        </w:rPr>
        <w:t>of</w:t>
      </w:r>
      <w:proofErr w:type="spellEnd"/>
      <w:r w:rsidRPr="00442E57">
        <w:rPr>
          <w:rFonts w:cs="Calibri"/>
          <w:sz w:val="24"/>
          <w:szCs w:val="24"/>
        </w:rPr>
        <w:t xml:space="preserve"> </w:t>
      </w:r>
      <w:proofErr w:type="spellStart"/>
      <w:r w:rsidRPr="00442E57">
        <w:rPr>
          <w:rFonts w:cs="Calibri"/>
          <w:sz w:val="24"/>
          <w:szCs w:val="24"/>
        </w:rPr>
        <w:t>Mother</w:t>
      </w:r>
      <w:proofErr w:type="spellEnd"/>
      <w:r w:rsidRPr="00442E57">
        <w:rPr>
          <w:rFonts w:cs="Calibri"/>
          <w:sz w:val="24"/>
          <w:szCs w:val="24"/>
        </w:rPr>
        <w:t xml:space="preserve"> and </w:t>
      </w:r>
      <w:proofErr w:type="spellStart"/>
      <w:r w:rsidRPr="00442E57">
        <w:rPr>
          <w:rFonts w:cs="Calibri"/>
          <w:sz w:val="24"/>
          <w:szCs w:val="24"/>
        </w:rPr>
        <w:t>Child</w:t>
      </w:r>
      <w:proofErr w:type="spellEnd"/>
      <w:r w:rsidRPr="00442E57">
        <w:rPr>
          <w:rFonts w:cs="Calibri"/>
          <w:sz w:val="24"/>
          <w:szCs w:val="24"/>
        </w:rPr>
        <w:t xml:space="preserve">, 25(4), 269–276. </w:t>
      </w:r>
      <w:hyperlink r:id="rId41" w:history="1">
        <w:r w:rsidRPr="00442E57">
          <w:rPr>
            <w:rStyle w:val="Hypertextovodkaz"/>
            <w:rFonts w:cs="Calibri"/>
            <w:sz w:val="24"/>
            <w:szCs w:val="24"/>
          </w:rPr>
          <w:t>https://doi.org/10.34763/jmotherandchild.20212504.d2200008</w:t>
        </w:r>
      </w:hyperlink>
    </w:p>
    <w:p w14:paraId="67ACD489" w14:textId="77777777" w:rsidR="00D1763E" w:rsidRPr="00442E57" w:rsidRDefault="00D1763E" w:rsidP="00442E57">
      <w:pPr>
        <w:spacing w:after="0"/>
        <w:jc w:val="both"/>
        <w:rPr>
          <w:rFonts w:cs="Calibri"/>
          <w:sz w:val="24"/>
          <w:szCs w:val="24"/>
        </w:rPr>
      </w:pPr>
    </w:p>
    <w:p w14:paraId="10850F21" w14:textId="6C626FB9" w:rsidR="00835A61" w:rsidRDefault="00645216" w:rsidP="00442E57">
      <w:pPr>
        <w:spacing w:after="0"/>
        <w:jc w:val="both"/>
        <w:rPr>
          <w:rStyle w:val="Hypertextovodkaz"/>
          <w:rFonts w:cs="Calibri"/>
          <w:sz w:val="24"/>
          <w:szCs w:val="24"/>
        </w:rPr>
      </w:pPr>
      <w:proofErr w:type="spellStart"/>
      <w:r w:rsidRPr="00442E57">
        <w:rPr>
          <w:rFonts w:cs="Calibri"/>
          <w:sz w:val="24"/>
          <w:szCs w:val="24"/>
        </w:rPr>
        <w:t>Rosenbek</w:t>
      </w:r>
      <w:proofErr w:type="spellEnd"/>
      <w:r w:rsidRPr="00442E57">
        <w:rPr>
          <w:rFonts w:cs="Calibri"/>
          <w:sz w:val="24"/>
          <w:szCs w:val="24"/>
        </w:rPr>
        <w:t xml:space="preserve">, J. C., </w:t>
      </w:r>
      <w:proofErr w:type="spellStart"/>
      <w:r w:rsidRPr="00442E57">
        <w:rPr>
          <w:rFonts w:cs="Calibri"/>
          <w:sz w:val="24"/>
          <w:szCs w:val="24"/>
        </w:rPr>
        <w:t>Robbins</w:t>
      </w:r>
      <w:proofErr w:type="spellEnd"/>
      <w:r w:rsidRPr="00442E57">
        <w:rPr>
          <w:rFonts w:cs="Calibri"/>
          <w:sz w:val="24"/>
          <w:szCs w:val="24"/>
        </w:rPr>
        <w:t xml:space="preserve">, J. A., </w:t>
      </w:r>
      <w:proofErr w:type="spellStart"/>
      <w:r w:rsidRPr="00442E57">
        <w:rPr>
          <w:rFonts w:cs="Calibri"/>
          <w:sz w:val="24"/>
          <w:szCs w:val="24"/>
        </w:rPr>
        <w:t>Roecker</w:t>
      </w:r>
      <w:proofErr w:type="spellEnd"/>
      <w:r w:rsidRPr="00442E57">
        <w:rPr>
          <w:rFonts w:cs="Calibri"/>
          <w:sz w:val="24"/>
          <w:szCs w:val="24"/>
        </w:rPr>
        <w:t xml:space="preserve">, E. B., </w:t>
      </w:r>
      <w:proofErr w:type="spellStart"/>
      <w:r w:rsidRPr="00442E57">
        <w:rPr>
          <w:rFonts w:cs="Calibri"/>
          <w:sz w:val="24"/>
          <w:szCs w:val="24"/>
        </w:rPr>
        <w:t>Coyle</w:t>
      </w:r>
      <w:proofErr w:type="spellEnd"/>
      <w:r w:rsidRPr="00442E57">
        <w:rPr>
          <w:rFonts w:cs="Calibri"/>
          <w:sz w:val="24"/>
          <w:szCs w:val="24"/>
        </w:rPr>
        <w:t xml:space="preserve">, J. L., &amp; </w:t>
      </w:r>
      <w:proofErr w:type="spellStart"/>
      <w:r w:rsidRPr="00442E57">
        <w:rPr>
          <w:rFonts w:cs="Calibri"/>
          <w:sz w:val="24"/>
          <w:szCs w:val="24"/>
        </w:rPr>
        <w:t>Wood</w:t>
      </w:r>
      <w:proofErr w:type="spellEnd"/>
      <w:r w:rsidRPr="00442E57">
        <w:rPr>
          <w:rFonts w:cs="Calibri"/>
          <w:sz w:val="24"/>
          <w:szCs w:val="24"/>
        </w:rPr>
        <w:t xml:space="preserve">, J. L. (1996). A </w:t>
      </w:r>
      <w:proofErr w:type="spellStart"/>
      <w:r w:rsidRPr="00442E57">
        <w:rPr>
          <w:rFonts w:cs="Calibri"/>
          <w:sz w:val="24"/>
          <w:szCs w:val="24"/>
        </w:rPr>
        <w:t>penetration</w:t>
      </w:r>
      <w:proofErr w:type="spellEnd"/>
      <w:r w:rsidRPr="00442E57">
        <w:rPr>
          <w:rFonts w:cs="Calibri"/>
          <w:sz w:val="24"/>
          <w:szCs w:val="24"/>
        </w:rPr>
        <w:t>–</w:t>
      </w:r>
      <w:proofErr w:type="spellStart"/>
      <w:r w:rsidRPr="00442E57">
        <w:rPr>
          <w:rFonts w:cs="Calibri"/>
          <w:sz w:val="24"/>
          <w:szCs w:val="24"/>
        </w:rPr>
        <w:t>aspiration</w:t>
      </w:r>
      <w:proofErr w:type="spellEnd"/>
      <w:r w:rsidRPr="00442E57">
        <w:rPr>
          <w:rFonts w:cs="Calibri"/>
          <w:sz w:val="24"/>
          <w:szCs w:val="24"/>
        </w:rPr>
        <w:t xml:space="preserve"> </w:t>
      </w:r>
      <w:proofErr w:type="spellStart"/>
      <w:r w:rsidRPr="00442E57">
        <w:rPr>
          <w:rFonts w:cs="Calibri"/>
          <w:sz w:val="24"/>
          <w:szCs w:val="24"/>
        </w:rPr>
        <w:t>scale</w:t>
      </w:r>
      <w:proofErr w:type="spellEnd"/>
      <w:r w:rsidRPr="00442E57">
        <w:rPr>
          <w:rFonts w:cs="Calibri"/>
          <w:sz w:val="24"/>
          <w:szCs w:val="24"/>
        </w:rPr>
        <w:t xml:space="preserve">. </w:t>
      </w:r>
      <w:proofErr w:type="spellStart"/>
      <w:r w:rsidRPr="00442E57">
        <w:rPr>
          <w:rFonts w:cs="Calibri"/>
          <w:sz w:val="24"/>
          <w:szCs w:val="24"/>
        </w:rPr>
        <w:t>Dysphagia</w:t>
      </w:r>
      <w:proofErr w:type="spellEnd"/>
      <w:r w:rsidRPr="00442E57">
        <w:rPr>
          <w:rFonts w:cs="Calibri"/>
          <w:sz w:val="24"/>
          <w:szCs w:val="24"/>
        </w:rPr>
        <w:t xml:space="preserve">, 11(2), 93–98. </w:t>
      </w:r>
      <w:hyperlink r:id="rId42" w:history="1">
        <w:r w:rsidRPr="00442E57">
          <w:rPr>
            <w:rStyle w:val="Hypertextovodkaz"/>
            <w:rFonts w:cs="Calibri"/>
            <w:sz w:val="24"/>
            <w:szCs w:val="24"/>
          </w:rPr>
          <w:t>https://doi.org/10.1007/BF00417897</w:t>
        </w:r>
      </w:hyperlink>
    </w:p>
    <w:p w14:paraId="1764FD5A" w14:textId="77777777" w:rsidR="00D1763E" w:rsidRPr="00442E57" w:rsidRDefault="00D1763E" w:rsidP="00442E57">
      <w:pPr>
        <w:spacing w:after="0"/>
        <w:jc w:val="both"/>
        <w:rPr>
          <w:rFonts w:cs="Calibri"/>
          <w:sz w:val="24"/>
          <w:szCs w:val="24"/>
        </w:rPr>
      </w:pPr>
    </w:p>
    <w:p w14:paraId="5BA21A69" w14:textId="185823F7" w:rsidR="00835A61" w:rsidRDefault="00645216" w:rsidP="00442E57">
      <w:pPr>
        <w:spacing w:after="0"/>
        <w:jc w:val="both"/>
        <w:rPr>
          <w:rStyle w:val="Hypertextovodkaz"/>
          <w:rFonts w:cs="Calibri"/>
          <w:sz w:val="24"/>
          <w:szCs w:val="24"/>
        </w:rPr>
      </w:pPr>
      <w:proofErr w:type="spellStart"/>
      <w:r w:rsidRPr="00442E57">
        <w:rPr>
          <w:rFonts w:cs="Calibri"/>
          <w:sz w:val="24"/>
          <w:szCs w:val="24"/>
        </w:rPr>
        <w:t>Rossoni</w:t>
      </w:r>
      <w:proofErr w:type="spellEnd"/>
      <w:r w:rsidRPr="00442E57">
        <w:rPr>
          <w:rFonts w:cs="Calibri"/>
          <w:sz w:val="24"/>
          <w:szCs w:val="24"/>
        </w:rPr>
        <w:t xml:space="preserve">, E. P., Miranda, V. S. G., &amp; </w:t>
      </w:r>
      <w:proofErr w:type="spellStart"/>
      <w:r w:rsidRPr="00442E57">
        <w:rPr>
          <w:rFonts w:cs="Calibri"/>
          <w:sz w:val="24"/>
          <w:szCs w:val="24"/>
        </w:rPr>
        <w:t>Barbosa</w:t>
      </w:r>
      <w:proofErr w:type="spellEnd"/>
      <w:r w:rsidRPr="00442E57">
        <w:rPr>
          <w:rFonts w:cs="Calibri"/>
          <w:sz w:val="24"/>
          <w:szCs w:val="24"/>
        </w:rPr>
        <w:t xml:space="preserve">, L. R. (2024). </w:t>
      </w:r>
      <w:proofErr w:type="spellStart"/>
      <w:r w:rsidRPr="00442E57">
        <w:rPr>
          <w:rFonts w:cs="Calibri"/>
          <w:sz w:val="24"/>
          <w:szCs w:val="24"/>
        </w:rPr>
        <w:t>The</w:t>
      </w:r>
      <w:proofErr w:type="spellEnd"/>
      <w:r w:rsidRPr="00442E57">
        <w:rPr>
          <w:rFonts w:cs="Calibri"/>
          <w:sz w:val="24"/>
          <w:szCs w:val="24"/>
        </w:rPr>
        <w:t xml:space="preserve"> prevalence </w:t>
      </w:r>
      <w:proofErr w:type="spellStart"/>
      <w:r w:rsidRPr="00442E57">
        <w:rPr>
          <w:rFonts w:cs="Calibri"/>
          <w:sz w:val="24"/>
          <w:szCs w:val="24"/>
        </w:rPr>
        <w:t>of</w:t>
      </w:r>
      <w:proofErr w:type="spellEnd"/>
      <w:r w:rsidRPr="00442E57">
        <w:rPr>
          <w:rFonts w:cs="Calibri"/>
          <w:sz w:val="24"/>
          <w:szCs w:val="24"/>
        </w:rPr>
        <w:t xml:space="preserve"> </w:t>
      </w:r>
      <w:proofErr w:type="spellStart"/>
      <w:r w:rsidRPr="00442E57">
        <w:rPr>
          <w:rFonts w:cs="Calibri"/>
          <w:sz w:val="24"/>
          <w:szCs w:val="24"/>
        </w:rPr>
        <w:t>dysphagia</w:t>
      </w:r>
      <w:proofErr w:type="spellEnd"/>
      <w:r w:rsidRPr="00442E57">
        <w:rPr>
          <w:rFonts w:cs="Calibri"/>
          <w:sz w:val="24"/>
          <w:szCs w:val="24"/>
        </w:rPr>
        <w:t xml:space="preserve"> in </w:t>
      </w:r>
      <w:proofErr w:type="spellStart"/>
      <w:r w:rsidRPr="00442E57">
        <w:rPr>
          <w:rFonts w:cs="Calibri"/>
          <w:sz w:val="24"/>
          <w:szCs w:val="24"/>
        </w:rPr>
        <w:t>children</w:t>
      </w:r>
      <w:proofErr w:type="spellEnd"/>
      <w:r w:rsidRPr="00442E57">
        <w:rPr>
          <w:rFonts w:cs="Calibri"/>
          <w:sz w:val="24"/>
          <w:szCs w:val="24"/>
        </w:rPr>
        <w:t xml:space="preserve"> </w:t>
      </w:r>
      <w:proofErr w:type="spellStart"/>
      <w:r w:rsidRPr="00442E57">
        <w:rPr>
          <w:rFonts w:cs="Calibri"/>
          <w:sz w:val="24"/>
          <w:szCs w:val="24"/>
        </w:rPr>
        <w:t>with</w:t>
      </w:r>
      <w:proofErr w:type="spellEnd"/>
      <w:r w:rsidRPr="00442E57">
        <w:rPr>
          <w:rFonts w:cs="Calibri"/>
          <w:sz w:val="24"/>
          <w:szCs w:val="24"/>
        </w:rPr>
        <w:t xml:space="preserve"> </w:t>
      </w:r>
      <w:proofErr w:type="spellStart"/>
      <w:r w:rsidRPr="00442E57">
        <w:rPr>
          <w:rFonts w:cs="Calibri"/>
          <w:sz w:val="24"/>
          <w:szCs w:val="24"/>
        </w:rPr>
        <w:t>laryngomalacia</w:t>
      </w:r>
      <w:proofErr w:type="spellEnd"/>
      <w:r w:rsidRPr="00442E57">
        <w:rPr>
          <w:rFonts w:cs="Calibri"/>
          <w:sz w:val="24"/>
          <w:szCs w:val="24"/>
        </w:rPr>
        <w:t xml:space="preserve"> </w:t>
      </w:r>
      <w:proofErr w:type="spellStart"/>
      <w:proofErr w:type="gramStart"/>
      <w:r w:rsidRPr="00442E57">
        <w:rPr>
          <w:rFonts w:cs="Calibri"/>
          <w:sz w:val="24"/>
          <w:szCs w:val="24"/>
        </w:rPr>
        <w:t>pre</w:t>
      </w:r>
      <w:proofErr w:type="spellEnd"/>
      <w:r w:rsidRPr="00442E57">
        <w:rPr>
          <w:rFonts w:cs="Calibri"/>
          <w:sz w:val="24"/>
          <w:szCs w:val="24"/>
        </w:rPr>
        <w:t>- and</w:t>
      </w:r>
      <w:proofErr w:type="gramEnd"/>
      <w:r w:rsidRPr="00442E57">
        <w:rPr>
          <w:rFonts w:cs="Calibri"/>
          <w:sz w:val="24"/>
          <w:szCs w:val="24"/>
        </w:rPr>
        <w:t xml:space="preserve"> post-</w:t>
      </w:r>
      <w:proofErr w:type="spellStart"/>
      <w:r w:rsidRPr="00442E57">
        <w:rPr>
          <w:rFonts w:cs="Calibri"/>
          <w:sz w:val="24"/>
          <w:szCs w:val="24"/>
        </w:rPr>
        <w:t>supraglottoplasty</w:t>
      </w:r>
      <w:proofErr w:type="spellEnd"/>
      <w:r w:rsidRPr="00442E57">
        <w:rPr>
          <w:rFonts w:cs="Calibri"/>
          <w:sz w:val="24"/>
          <w:szCs w:val="24"/>
        </w:rPr>
        <w:t xml:space="preserve">: A </w:t>
      </w:r>
      <w:proofErr w:type="spellStart"/>
      <w:r w:rsidRPr="00442E57">
        <w:rPr>
          <w:rFonts w:cs="Calibri"/>
          <w:sz w:val="24"/>
          <w:szCs w:val="24"/>
        </w:rPr>
        <w:t>systematic</w:t>
      </w:r>
      <w:proofErr w:type="spellEnd"/>
      <w:r w:rsidRPr="00442E57">
        <w:rPr>
          <w:rFonts w:cs="Calibri"/>
          <w:sz w:val="24"/>
          <w:szCs w:val="24"/>
        </w:rPr>
        <w:t xml:space="preserve"> </w:t>
      </w:r>
      <w:proofErr w:type="spellStart"/>
      <w:r w:rsidRPr="00442E57">
        <w:rPr>
          <w:rFonts w:cs="Calibri"/>
          <w:sz w:val="24"/>
          <w:szCs w:val="24"/>
        </w:rPr>
        <w:t>review</w:t>
      </w:r>
      <w:proofErr w:type="spellEnd"/>
      <w:r w:rsidRPr="00442E57">
        <w:rPr>
          <w:rFonts w:cs="Calibri"/>
          <w:sz w:val="24"/>
          <w:szCs w:val="24"/>
        </w:rPr>
        <w:t xml:space="preserve"> </w:t>
      </w:r>
      <w:proofErr w:type="spellStart"/>
      <w:r w:rsidRPr="00442E57">
        <w:rPr>
          <w:rFonts w:cs="Calibri"/>
          <w:sz w:val="24"/>
          <w:szCs w:val="24"/>
        </w:rPr>
        <w:t>with</w:t>
      </w:r>
      <w:proofErr w:type="spellEnd"/>
      <w:r w:rsidRPr="00442E57">
        <w:rPr>
          <w:rFonts w:cs="Calibri"/>
          <w:sz w:val="24"/>
          <w:szCs w:val="24"/>
        </w:rPr>
        <w:t xml:space="preserve"> meta-</w:t>
      </w:r>
      <w:proofErr w:type="spellStart"/>
      <w:r w:rsidRPr="00442E57">
        <w:rPr>
          <w:rFonts w:cs="Calibri"/>
          <w:sz w:val="24"/>
          <w:szCs w:val="24"/>
        </w:rPr>
        <w:t>analysis</w:t>
      </w:r>
      <w:proofErr w:type="spellEnd"/>
      <w:r w:rsidRPr="00442E57">
        <w:rPr>
          <w:rFonts w:cs="Calibri"/>
          <w:sz w:val="24"/>
          <w:szCs w:val="24"/>
        </w:rPr>
        <w:t xml:space="preserve">. International </w:t>
      </w:r>
      <w:proofErr w:type="spellStart"/>
      <w:r w:rsidRPr="00442E57">
        <w:rPr>
          <w:rFonts w:cs="Calibri"/>
          <w:sz w:val="24"/>
          <w:szCs w:val="24"/>
        </w:rPr>
        <w:t>Archives</w:t>
      </w:r>
      <w:proofErr w:type="spellEnd"/>
      <w:r w:rsidRPr="00442E57">
        <w:rPr>
          <w:rFonts w:cs="Calibri"/>
          <w:sz w:val="24"/>
          <w:szCs w:val="24"/>
        </w:rPr>
        <w:t xml:space="preserve"> </w:t>
      </w:r>
      <w:proofErr w:type="spellStart"/>
      <w:r w:rsidRPr="00442E57">
        <w:rPr>
          <w:rFonts w:cs="Calibri"/>
          <w:sz w:val="24"/>
          <w:szCs w:val="24"/>
        </w:rPr>
        <w:t>of</w:t>
      </w:r>
      <w:proofErr w:type="spellEnd"/>
      <w:r w:rsidRPr="00442E57">
        <w:rPr>
          <w:rFonts w:cs="Calibri"/>
          <w:sz w:val="24"/>
          <w:szCs w:val="24"/>
        </w:rPr>
        <w:t xml:space="preserve"> Otorhinolaryngology, 28(1), e170–e176. </w:t>
      </w:r>
      <w:hyperlink r:id="rId43" w:history="1">
        <w:r w:rsidRPr="00442E57">
          <w:rPr>
            <w:rStyle w:val="Hypertextovodkaz"/>
            <w:rFonts w:cs="Calibri"/>
            <w:sz w:val="24"/>
            <w:szCs w:val="24"/>
          </w:rPr>
          <w:t>https://doi.org/10.1055/s-0042-1755309</w:t>
        </w:r>
      </w:hyperlink>
    </w:p>
    <w:p w14:paraId="08686C09" w14:textId="77777777" w:rsidR="00D1763E" w:rsidRPr="00442E57" w:rsidRDefault="00D1763E" w:rsidP="00442E57">
      <w:pPr>
        <w:spacing w:after="0"/>
        <w:jc w:val="both"/>
        <w:rPr>
          <w:rFonts w:cs="Calibri"/>
          <w:sz w:val="24"/>
          <w:szCs w:val="24"/>
        </w:rPr>
      </w:pPr>
    </w:p>
    <w:p w14:paraId="74DC1B89" w14:textId="29055CAE" w:rsidR="00835A61" w:rsidRDefault="00645216" w:rsidP="00442E57">
      <w:pPr>
        <w:spacing w:after="0"/>
        <w:jc w:val="both"/>
        <w:rPr>
          <w:rStyle w:val="Hypertextovodkaz"/>
          <w:rFonts w:cs="Calibri"/>
          <w:sz w:val="24"/>
          <w:szCs w:val="24"/>
        </w:rPr>
      </w:pPr>
      <w:r w:rsidRPr="00442E57">
        <w:rPr>
          <w:rFonts w:cs="Calibri"/>
          <w:sz w:val="24"/>
          <w:szCs w:val="24"/>
        </w:rPr>
        <w:t xml:space="preserve">Sharp, W. G., </w:t>
      </w:r>
      <w:proofErr w:type="spellStart"/>
      <w:r w:rsidRPr="00442E57">
        <w:rPr>
          <w:rFonts w:cs="Calibri"/>
          <w:sz w:val="24"/>
          <w:szCs w:val="24"/>
        </w:rPr>
        <w:t>Volkert</w:t>
      </w:r>
      <w:proofErr w:type="spellEnd"/>
      <w:r w:rsidRPr="00442E57">
        <w:rPr>
          <w:rFonts w:cs="Calibri"/>
          <w:sz w:val="24"/>
          <w:szCs w:val="24"/>
        </w:rPr>
        <w:t xml:space="preserve">, V. M., </w:t>
      </w:r>
      <w:proofErr w:type="spellStart"/>
      <w:r w:rsidRPr="00442E57">
        <w:rPr>
          <w:rFonts w:cs="Calibri"/>
          <w:sz w:val="24"/>
          <w:szCs w:val="24"/>
        </w:rPr>
        <w:t>Scahill</w:t>
      </w:r>
      <w:proofErr w:type="spellEnd"/>
      <w:r w:rsidRPr="00442E57">
        <w:rPr>
          <w:rFonts w:cs="Calibri"/>
          <w:sz w:val="24"/>
          <w:szCs w:val="24"/>
        </w:rPr>
        <w:t xml:space="preserve">, L., </w:t>
      </w:r>
      <w:proofErr w:type="spellStart"/>
      <w:r w:rsidRPr="00442E57">
        <w:rPr>
          <w:rFonts w:cs="Calibri"/>
          <w:sz w:val="24"/>
          <w:szCs w:val="24"/>
        </w:rPr>
        <w:t>McCracken</w:t>
      </w:r>
      <w:proofErr w:type="spellEnd"/>
      <w:r w:rsidRPr="00442E57">
        <w:rPr>
          <w:rFonts w:cs="Calibri"/>
          <w:sz w:val="24"/>
          <w:szCs w:val="24"/>
        </w:rPr>
        <w:t xml:space="preserve">, C. E., &amp; </w:t>
      </w:r>
      <w:proofErr w:type="spellStart"/>
      <w:r w:rsidRPr="00442E57">
        <w:rPr>
          <w:rFonts w:cs="Calibri"/>
          <w:sz w:val="24"/>
          <w:szCs w:val="24"/>
        </w:rPr>
        <w:t>McElhanon</w:t>
      </w:r>
      <w:proofErr w:type="spellEnd"/>
      <w:r w:rsidRPr="00442E57">
        <w:rPr>
          <w:rFonts w:cs="Calibri"/>
          <w:sz w:val="24"/>
          <w:szCs w:val="24"/>
        </w:rPr>
        <w:t xml:space="preserve">, B. O. (2017). A </w:t>
      </w:r>
      <w:proofErr w:type="spellStart"/>
      <w:r w:rsidRPr="00442E57">
        <w:rPr>
          <w:rFonts w:cs="Calibri"/>
          <w:sz w:val="24"/>
          <w:szCs w:val="24"/>
        </w:rPr>
        <w:t>systematic</w:t>
      </w:r>
      <w:proofErr w:type="spellEnd"/>
      <w:r w:rsidRPr="00442E57">
        <w:rPr>
          <w:rFonts w:cs="Calibri"/>
          <w:sz w:val="24"/>
          <w:szCs w:val="24"/>
        </w:rPr>
        <w:t xml:space="preserve"> </w:t>
      </w:r>
      <w:proofErr w:type="spellStart"/>
      <w:r w:rsidRPr="00442E57">
        <w:rPr>
          <w:rFonts w:cs="Calibri"/>
          <w:sz w:val="24"/>
          <w:szCs w:val="24"/>
        </w:rPr>
        <w:t>review</w:t>
      </w:r>
      <w:proofErr w:type="spellEnd"/>
      <w:r w:rsidRPr="00442E57">
        <w:rPr>
          <w:rFonts w:cs="Calibri"/>
          <w:sz w:val="24"/>
          <w:szCs w:val="24"/>
        </w:rPr>
        <w:t xml:space="preserve"> and meta-</w:t>
      </w:r>
      <w:proofErr w:type="spellStart"/>
      <w:r w:rsidRPr="00442E57">
        <w:rPr>
          <w:rFonts w:cs="Calibri"/>
          <w:sz w:val="24"/>
          <w:szCs w:val="24"/>
        </w:rPr>
        <w:t>analysis</w:t>
      </w:r>
      <w:proofErr w:type="spellEnd"/>
      <w:r w:rsidRPr="00442E57">
        <w:rPr>
          <w:rFonts w:cs="Calibri"/>
          <w:sz w:val="24"/>
          <w:szCs w:val="24"/>
        </w:rPr>
        <w:t xml:space="preserve"> </w:t>
      </w:r>
      <w:proofErr w:type="spellStart"/>
      <w:r w:rsidRPr="00442E57">
        <w:rPr>
          <w:rFonts w:cs="Calibri"/>
          <w:sz w:val="24"/>
          <w:szCs w:val="24"/>
        </w:rPr>
        <w:t>of</w:t>
      </w:r>
      <w:proofErr w:type="spellEnd"/>
      <w:r w:rsidRPr="00442E57">
        <w:rPr>
          <w:rFonts w:cs="Calibri"/>
          <w:sz w:val="24"/>
          <w:szCs w:val="24"/>
        </w:rPr>
        <w:t xml:space="preserve"> </w:t>
      </w:r>
      <w:proofErr w:type="spellStart"/>
      <w:r w:rsidRPr="00442E57">
        <w:rPr>
          <w:rFonts w:cs="Calibri"/>
          <w:sz w:val="24"/>
          <w:szCs w:val="24"/>
        </w:rPr>
        <w:t>intensive</w:t>
      </w:r>
      <w:proofErr w:type="spellEnd"/>
      <w:r w:rsidRPr="00442E57">
        <w:rPr>
          <w:rFonts w:cs="Calibri"/>
          <w:sz w:val="24"/>
          <w:szCs w:val="24"/>
        </w:rPr>
        <w:t xml:space="preserve"> </w:t>
      </w:r>
      <w:proofErr w:type="spellStart"/>
      <w:r w:rsidRPr="00442E57">
        <w:rPr>
          <w:rFonts w:cs="Calibri"/>
          <w:sz w:val="24"/>
          <w:szCs w:val="24"/>
        </w:rPr>
        <w:t>multidisciplinary</w:t>
      </w:r>
      <w:proofErr w:type="spellEnd"/>
      <w:r w:rsidRPr="00442E57">
        <w:rPr>
          <w:rFonts w:cs="Calibri"/>
          <w:sz w:val="24"/>
          <w:szCs w:val="24"/>
        </w:rPr>
        <w:t xml:space="preserve"> </w:t>
      </w:r>
      <w:proofErr w:type="spellStart"/>
      <w:r w:rsidRPr="00442E57">
        <w:rPr>
          <w:rFonts w:cs="Calibri"/>
          <w:sz w:val="24"/>
          <w:szCs w:val="24"/>
        </w:rPr>
        <w:t>intervention</w:t>
      </w:r>
      <w:proofErr w:type="spellEnd"/>
      <w:r w:rsidRPr="00442E57">
        <w:rPr>
          <w:rFonts w:cs="Calibri"/>
          <w:sz w:val="24"/>
          <w:szCs w:val="24"/>
        </w:rPr>
        <w:t xml:space="preserve"> </w:t>
      </w:r>
      <w:proofErr w:type="spellStart"/>
      <w:r w:rsidRPr="00442E57">
        <w:rPr>
          <w:rFonts w:cs="Calibri"/>
          <w:sz w:val="24"/>
          <w:szCs w:val="24"/>
        </w:rPr>
        <w:t>for</w:t>
      </w:r>
      <w:proofErr w:type="spellEnd"/>
      <w:r w:rsidRPr="00442E57">
        <w:rPr>
          <w:rFonts w:cs="Calibri"/>
          <w:sz w:val="24"/>
          <w:szCs w:val="24"/>
        </w:rPr>
        <w:t xml:space="preserve"> </w:t>
      </w:r>
      <w:proofErr w:type="spellStart"/>
      <w:r w:rsidRPr="00442E57">
        <w:rPr>
          <w:rFonts w:cs="Calibri"/>
          <w:sz w:val="24"/>
          <w:szCs w:val="24"/>
        </w:rPr>
        <w:t>pediatric</w:t>
      </w:r>
      <w:proofErr w:type="spellEnd"/>
      <w:r w:rsidRPr="00442E57">
        <w:rPr>
          <w:rFonts w:cs="Calibri"/>
          <w:sz w:val="24"/>
          <w:szCs w:val="24"/>
        </w:rPr>
        <w:t xml:space="preserve"> </w:t>
      </w:r>
      <w:proofErr w:type="spellStart"/>
      <w:r w:rsidRPr="00442E57">
        <w:rPr>
          <w:rFonts w:cs="Calibri"/>
          <w:sz w:val="24"/>
          <w:szCs w:val="24"/>
        </w:rPr>
        <w:t>feeding</w:t>
      </w:r>
      <w:proofErr w:type="spellEnd"/>
      <w:r w:rsidRPr="00442E57">
        <w:rPr>
          <w:rFonts w:cs="Calibri"/>
          <w:sz w:val="24"/>
          <w:szCs w:val="24"/>
        </w:rPr>
        <w:t xml:space="preserve"> </w:t>
      </w:r>
      <w:proofErr w:type="spellStart"/>
      <w:r w:rsidRPr="00442E57">
        <w:rPr>
          <w:rFonts w:cs="Calibri"/>
          <w:sz w:val="24"/>
          <w:szCs w:val="24"/>
        </w:rPr>
        <w:t>disorders</w:t>
      </w:r>
      <w:proofErr w:type="spellEnd"/>
      <w:r w:rsidRPr="00442E57">
        <w:rPr>
          <w:rFonts w:cs="Calibri"/>
          <w:sz w:val="24"/>
          <w:szCs w:val="24"/>
        </w:rPr>
        <w:t xml:space="preserve">: </w:t>
      </w:r>
      <w:proofErr w:type="spellStart"/>
      <w:r w:rsidRPr="00442E57">
        <w:rPr>
          <w:rFonts w:cs="Calibri"/>
          <w:sz w:val="24"/>
          <w:szCs w:val="24"/>
        </w:rPr>
        <w:t>How</w:t>
      </w:r>
      <w:proofErr w:type="spellEnd"/>
      <w:r w:rsidRPr="00442E57">
        <w:rPr>
          <w:rFonts w:cs="Calibri"/>
          <w:sz w:val="24"/>
          <w:szCs w:val="24"/>
        </w:rPr>
        <w:t xml:space="preserve"> standard </w:t>
      </w:r>
      <w:proofErr w:type="spellStart"/>
      <w:r w:rsidRPr="00442E57">
        <w:rPr>
          <w:rFonts w:cs="Calibri"/>
          <w:sz w:val="24"/>
          <w:szCs w:val="24"/>
        </w:rPr>
        <w:t>is</w:t>
      </w:r>
      <w:proofErr w:type="spellEnd"/>
      <w:r w:rsidRPr="00442E57">
        <w:rPr>
          <w:rFonts w:cs="Calibri"/>
          <w:sz w:val="24"/>
          <w:szCs w:val="24"/>
        </w:rPr>
        <w:t xml:space="preserve"> </w:t>
      </w:r>
      <w:proofErr w:type="spellStart"/>
      <w:r w:rsidRPr="00442E57">
        <w:rPr>
          <w:rFonts w:cs="Calibri"/>
          <w:sz w:val="24"/>
          <w:szCs w:val="24"/>
        </w:rPr>
        <w:t>the</w:t>
      </w:r>
      <w:proofErr w:type="spellEnd"/>
      <w:r w:rsidRPr="00442E57">
        <w:rPr>
          <w:rFonts w:cs="Calibri"/>
          <w:sz w:val="24"/>
          <w:szCs w:val="24"/>
        </w:rPr>
        <w:t xml:space="preserve"> standard </w:t>
      </w:r>
      <w:proofErr w:type="spellStart"/>
      <w:r w:rsidRPr="00442E57">
        <w:rPr>
          <w:rFonts w:cs="Calibri"/>
          <w:sz w:val="24"/>
          <w:szCs w:val="24"/>
        </w:rPr>
        <w:t>of</w:t>
      </w:r>
      <w:proofErr w:type="spellEnd"/>
      <w:r w:rsidRPr="00442E57">
        <w:rPr>
          <w:rFonts w:cs="Calibri"/>
          <w:sz w:val="24"/>
          <w:szCs w:val="24"/>
        </w:rPr>
        <w:t xml:space="preserve"> care? </w:t>
      </w:r>
      <w:proofErr w:type="spellStart"/>
      <w:r w:rsidRPr="00442E57">
        <w:rPr>
          <w:rFonts w:cs="Calibri"/>
          <w:sz w:val="24"/>
          <w:szCs w:val="24"/>
        </w:rPr>
        <w:t>The</w:t>
      </w:r>
      <w:proofErr w:type="spellEnd"/>
      <w:r w:rsidRPr="00442E57">
        <w:rPr>
          <w:rFonts w:cs="Calibri"/>
          <w:sz w:val="24"/>
          <w:szCs w:val="24"/>
        </w:rPr>
        <w:t xml:space="preserve"> </w:t>
      </w:r>
      <w:proofErr w:type="spellStart"/>
      <w:r w:rsidRPr="00442E57">
        <w:rPr>
          <w:rFonts w:cs="Calibri"/>
          <w:sz w:val="24"/>
          <w:szCs w:val="24"/>
        </w:rPr>
        <w:t>Journal</w:t>
      </w:r>
      <w:proofErr w:type="spellEnd"/>
      <w:r w:rsidRPr="00442E57">
        <w:rPr>
          <w:rFonts w:cs="Calibri"/>
          <w:sz w:val="24"/>
          <w:szCs w:val="24"/>
        </w:rPr>
        <w:t xml:space="preserve"> </w:t>
      </w:r>
      <w:proofErr w:type="spellStart"/>
      <w:r w:rsidRPr="00442E57">
        <w:rPr>
          <w:rFonts w:cs="Calibri"/>
          <w:sz w:val="24"/>
          <w:szCs w:val="24"/>
        </w:rPr>
        <w:t>of</w:t>
      </w:r>
      <w:proofErr w:type="spellEnd"/>
      <w:r w:rsidRPr="00442E57">
        <w:rPr>
          <w:rFonts w:cs="Calibri"/>
          <w:sz w:val="24"/>
          <w:szCs w:val="24"/>
        </w:rPr>
        <w:t xml:space="preserve"> </w:t>
      </w:r>
      <w:proofErr w:type="spellStart"/>
      <w:r w:rsidRPr="00442E57">
        <w:rPr>
          <w:rFonts w:cs="Calibri"/>
          <w:sz w:val="24"/>
          <w:szCs w:val="24"/>
        </w:rPr>
        <w:t>Pediatrics</w:t>
      </w:r>
      <w:proofErr w:type="spellEnd"/>
      <w:r w:rsidRPr="00442E57">
        <w:rPr>
          <w:rFonts w:cs="Calibri"/>
          <w:sz w:val="24"/>
          <w:szCs w:val="24"/>
        </w:rPr>
        <w:t xml:space="preserve">, 181, 116–124. </w:t>
      </w:r>
      <w:hyperlink r:id="rId44" w:history="1">
        <w:r w:rsidRPr="00442E57">
          <w:rPr>
            <w:rStyle w:val="Hypertextovodkaz"/>
            <w:rFonts w:cs="Calibri"/>
            <w:sz w:val="24"/>
            <w:szCs w:val="24"/>
          </w:rPr>
          <w:t>https://doi.org/10.1016/j.jpeds.2016.10.002</w:t>
        </w:r>
      </w:hyperlink>
    </w:p>
    <w:p w14:paraId="4DC136A8" w14:textId="77777777" w:rsidR="00D1763E" w:rsidRPr="00442E57" w:rsidRDefault="00D1763E" w:rsidP="00442E57">
      <w:pPr>
        <w:spacing w:after="0"/>
        <w:jc w:val="both"/>
        <w:rPr>
          <w:rFonts w:cs="Calibri"/>
          <w:sz w:val="24"/>
          <w:szCs w:val="24"/>
        </w:rPr>
      </w:pPr>
    </w:p>
    <w:p w14:paraId="3B195E77" w14:textId="085AB4C2" w:rsidR="00835A61" w:rsidRDefault="00645216" w:rsidP="00442E57">
      <w:pPr>
        <w:spacing w:after="0"/>
        <w:jc w:val="both"/>
        <w:rPr>
          <w:rStyle w:val="Hypertextovodkaz"/>
          <w:rFonts w:cs="Calibri"/>
          <w:sz w:val="24"/>
          <w:szCs w:val="24"/>
        </w:rPr>
      </w:pPr>
      <w:proofErr w:type="spellStart"/>
      <w:r w:rsidRPr="00442E57">
        <w:rPr>
          <w:rFonts w:cs="Calibri"/>
          <w:sz w:val="24"/>
          <w:szCs w:val="24"/>
        </w:rPr>
        <w:t>Sherman</w:t>
      </w:r>
      <w:proofErr w:type="spellEnd"/>
      <w:r w:rsidRPr="00442E57">
        <w:rPr>
          <w:rFonts w:cs="Calibri"/>
          <w:sz w:val="24"/>
          <w:szCs w:val="24"/>
        </w:rPr>
        <w:t xml:space="preserve">, V., Martino, R., </w:t>
      </w:r>
      <w:proofErr w:type="spellStart"/>
      <w:r w:rsidRPr="00442E57">
        <w:rPr>
          <w:rFonts w:cs="Calibri"/>
          <w:sz w:val="24"/>
          <w:szCs w:val="24"/>
        </w:rPr>
        <w:t>Bhathal</w:t>
      </w:r>
      <w:proofErr w:type="spellEnd"/>
      <w:r w:rsidRPr="00442E57">
        <w:rPr>
          <w:rFonts w:cs="Calibri"/>
          <w:sz w:val="24"/>
          <w:szCs w:val="24"/>
        </w:rPr>
        <w:t xml:space="preserve">, I., </w:t>
      </w:r>
      <w:proofErr w:type="spellStart"/>
      <w:r w:rsidRPr="00442E57">
        <w:rPr>
          <w:rFonts w:cs="Calibri"/>
          <w:sz w:val="24"/>
          <w:szCs w:val="24"/>
        </w:rPr>
        <w:t>DeVeber</w:t>
      </w:r>
      <w:proofErr w:type="spellEnd"/>
      <w:r w:rsidRPr="00442E57">
        <w:rPr>
          <w:rFonts w:cs="Calibri"/>
          <w:sz w:val="24"/>
          <w:szCs w:val="24"/>
        </w:rPr>
        <w:t xml:space="preserve">, G., </w:t>
      </w:r>
      <w:proofErr w:type="spellStart"/>
      <w:r w:rsidRPr="00442E57">
        <w:rPr>
          <w:rFonts w:cs="Calibri"/>
          <w:sz w:val="24"/>
          <w:szCs w:val="24"/>
        </w:rPr>
        <w:t>Dlamini</w:t>
      </w:r>
      <w:proofErr w:type="spellEnd"/>
      <w:r w:rsidRPr="00442E57">
        <w:rPr>
          <w:rFonts w:cs="Calibri"/>
          <w:sz w:val="24"/>
          <w:szCs w:val="24"/>
        </w:rPr>
        <w:t xml:space="preserve">, N., </w:t>
      </w:r>
      <w:proofErr w:type="spellStart"/>
      <w:r w:rsidRPr="00442E57">
        <w:rPr>
          <w:rFonts w:cs="Calibri"/>
          <w:sz w:val="24"/>
          <w:szCs w:val="24"/>
        </w:rPr>
        <w:t>MacGregor</w:t>
      </w:r>
      <w:proofErr w:type="spellEnd"/>
      <w:r w:rsidRPr="00442E57">
        <w:rPr>
          <w:rFonts w:cs="Calibri"/>
          <w:sz w:val="24"/>
          <w:szCs w:val="24"/>
        </w:rPr>
        <w:t xml:space="preserve">, D., </w:t>
      </w:r>
      <w:proofErr w:type="spellStart"/>
      <w:r w:rsidRPr="00442E57">
        <w:rPr>
          <w:rFonts w:cs="Calibri"/>
          <w:sz w:val="24"/>
          <w:szCs w:val="24"/>
        </w:rPr>
        <w:t>Pulcine</w:t>
      </w:r>
      <w:proofErr w:type="spellEnd"/>
      <w:r w:rsidRPr="00442E57">
        <w:rPr>
          <w:rFonts w:cs="Calibri"/>
          <w:sz w:val="24"/>
          <w:szCs w:val="24"/>
        </w:rPr>
        <w:t xml:space="preserve">, E., </w:t>
      </w:r>
      <w:proofErr w:type="spellStart"/>
      <w:r w:rsidRPr="00442E57">
        <w:rPr>
          <w:rFonts w:cs="Calibri"/>
          <w:sz w:val="24"/>
          <w:szCs w:val="24"/>
        </w:rPr>
        <w:t>Beal</w:t>
      </w:r>
      <w:proofErr w:type="spellEnd"/>
      <w:r w:rsidRPr="00442E57">
        <w:rPr>
          <w:rFonts w:cs="Calibri"/>
          <w:sz w:val="24"/>
          <w:szCs w:val="24"/>
        </w:rPr>
        <w:t xml:space="preserve">, D. S., </w:t>
      </w:r>
      <w:proofErr w:type="spellStart"/>
      <w:r w:rsidRPr="00442E57">
        <w:rPr>
          <w:rFonts w:cs="Calibri"/>
          <w:sz w:val="24"/>
          <w:szCs w:val="24"/>
        </w:rPr>
        <w:t>Thorpe</w:t>
      </w:r>
      <w:proofErr w:type="spellEnd"/>
      <w:r w:rsidRPr="00442E57">
        <w:rPr>
          <w:rFonts w:cs="Calibri"/>
          <w:sz w:val="24"/>
          <w:szCs w:val="24"/>
        </w:rPr>
        <w:t xml:space="preserve">, K. E., &amp; </w:t>
      </w:r>
      <w:proofErr w:type="spellStart"/>
      <w:r w:rsidRPr="00442E57">
        <w:rPr>
          <w:rFonts w:cs="Calibri"/>
          <w:sz w:val="24"/>
          <w:szCs w:val="24"/>
        </w:rPr>
        <w:t>Moharir</w:t>
      </w:r>
      <w:proofErr w:type="spellEnd"/>
      <w:r w:rsidRPr="00442E57">
        <w:rPr>
          <w:rFonts w:cs="Calibri"/>
          <w:sz w:val="24"/>
          <w:szCs w:val="24"/>
        </w:rPr>
        <w:t xml:space="preserve">, M. (2021). </w:t>
      </w:r>
      <w:proofErr w:type="spellStart"/>
      <w:r w:rsidRPr="00442E57">
        <w:rPr>
          <w:rFonts w:cs="Calibri"/>
          <w:sz w:val="24"/>
          <w:szCs w:val="24"/>
        </w:rPr>
        <w:t>Swallowing</w:t>
      </w:r>
      <w:proofErr w:type="spellEnd"/>
      <w:r w:rsidRPr="00442E57">
        <w:rPr>
          <w:rFonts w:cs="Calibri"/>
          <w:sz w:val="24"/>
          <w:szCs w:val="24"/>
        </w:rPr>
        <w:t xml:space="preserve">, oral motor, motor </w:t>
      </w:r>
      <w:proofErr w:type="spellStart"/>
      <w:r w:rsidRPr="00442E57">
        <w:rPr>
          <w:rFonts w:cs="Calibri"/>
          <w:sz w:val="24"/>
          <w:szCs w:val="24"/>
        </w:rPr>
        <w:t>speech</w:t>
      </w:r>
      <w:proofErr w:type="spellEnd"/>
      <w:r w:rsidRPr="00442E57">
        <w:rPr>
          <w:rFonts w:cs="Calibri"/>
          <w:sz w:val="24"/>
          <w:szCs w:val="24"/>
        </w:rPr>
        <w:t xml:space="preserve">, and </w:t>
      </w:r>
      <w:proofErr w:type="spellStart"/>
      <w:r w:rsidRPr="00442E57">
        <w:rPr>
          <w:rFonts w:cs="Calibri"/>
          <w:sz w:val="24"/>
          <w:szCs w:val="24"/>
        </w:rPr>
        <w:t>language</w:t>
      </w:r>
      <w:proofErr w:type="spellEnd"/>
      <w:r w:rsidRPr="00442E57">
        <w:rPr>
          <w:rFonts w:cs="Calibri"/>
          <w:sz w:val="24"/>
          <w:szCs w:val="24"/>
        </w:rPr>
        <w:t xml:space="preserve"> </w:t>
      </w:r>
      <w:proofErr w:type="spellStart"/>
      <w:r w:rsidRPr="00442E57">
        <w:rPr>
          <w:rFonts w:cs="Calibri"/>
          <w:sz w:val="24"/>
          <w:szCs w:val="24"/>
        </w:rPr>
        <w:t>impairments</w:t>
      </w:r>
      <w:proofErr w:type="spellEnd"/>
      <w:r w:rsidRPr="00442E57">
        <w:rPr>
          <w:rFonts w:cs="Calibri"/>
          <w:sz w:val="24"/>
          <w:szCs w:val="24"/>
        </w:rPr>
        <w:t xml:space="preserve"> </w:t>
      </w:r>
      <w:proofErr w:type="spellStart"/>
      <w:r w:rsidRPr="00442E57">
        <w:rPr>
          <w:rFonts w:cs="Calibri"/>
          <w:sz w:val="24"/>
          <w:szCs w:val="24"/>
        </w:rPr>
        <w:t>following</w:t>
      </w:r>
      <w:proofErr w:type="spellEnd"/>
      <w:r w:rsidRPr="00442E57">
        <w:rPr>
          <w:rFonts w:cs="Calibri"/>
          <w:sz w:val="24"/>
          <w:szCs w:val="24"/>
        </w:rPr>
        <w:t xml:space="preserve"> </w:t>
      </w:r>
      <w:proofErr w:type="spellStart"/>
      <w:r w:rsidRPr="00442E57">
        <w:rPr>
          <w:rFonts w:cs="Calibri"/>
          <w:sz w:val="24"/>
          <w:szCs w:val="24"/>
        </w:rPr>
        <w:t>acute</w:t>
      </w:r>
      <w:proofErr w:type="spellEnd"/>
      <w:r w:rsidRPr="00442E57">
        <w:rPr>
          <w:rFonts w:cs="Calibri"/>
          <w:sz w:val="24"/>
          <w:szCs w:val="24"/>
        </w:rPr>
        <w:t xml:space="preserve"> </w:t>
      </w:r>
      <w:proofErr w:type="spellStart"/>
      <w:r w:rsidRPr="00442E57">
        <w:rPr>
          <w:rFonts w:cs="Calibri"/>
          <w:sz w:val="24"/>
          <w:szCs w:val="24"/>
        </w:rPr>
        <w:t>pediatric</w:t>
      </w:r>
      <w:proofErr w:type="spellEnd"/>
      <w:r w:rsidRPr="00442E57">
        <w:rPr>
          <w:rFonts w:cs="Calibri"/>
          <w:sz w:val="24"/>
          <w:szCs w:val="24"/>
        </w:rPr>
        <w:t xml:space="preserve"> </w:t>
      </w:r>
      <w:proofErr w:type="spellStart"/>
      <w:r w:rsidRPr="00442E57">
        <w:rPr>
          <w:rFonts w:cs="Calibri"/>
          <w:sz w:val="24"/>
          <w:szCs w:val="24"/>
        </w:rPr>
        <w:t>ischemic</w:t>
      </w:r>
      <w:proofErr w:type="spellEnd"/>
      <w:r w:rsidRPr="00442E57">
        <w:rPr>
          <w:rFonts w:cs="Calibri"/>
          <w:sz w:val="24"/>
          <w:szCs w:val="24"/>
        </w:rPr>
        <w:t xml:space="preserve"> </w:t>
      </w:r>
      <w:proofErr w:type="spellStart"/>
      <w:r w:rsidRPr="00442E57">
        <w:rPr>
          <w:rFonts w:cs="Calibri"/>
          <w:sz w:val="24"/>
          <w:szCs w:val="24"/>
        </w:rPr>
        <w:t>stroke</w:t>
      </w:r>
      <w:proofErr w:type="spellEnd"/>
      <w:r w:rsidRPr="00442E57">
        <w:rPr>
          <w:rFonts w:cs="Calibri"/>
          <w:sz w:val="24"/>
          <w:szCs w:val="24"/>
        </w:rPr>
        <w:t xml:space="preserve">. </w:t>
      </w:r>
      <w:proofErr w:type="spellStart"/>
      <w:r w:rsidRPr="00442E57">
        <w:rPr>
          <w:rFonts w:cs="Calibri"/>
          <w:sz w:val="24"/>
          <w:szCs w:val="24"/>
        </w:rPr>
        <w:t>Stroke</w:t>
      </w:r>
      <w:proofErr w:type="spellEnd"/>
      <w:r w:rsidRPr="00442E57">
        <w:rPr>
          <w:rFonts w:cs="Calibri"/>
          <w:sz w:val="24"/>
          <w:szCs w:val="24"/>
        </w:rPr>
        <w:t xml:space="preserve">, 52(4), 1309–1318. </w:t>
      </w:r>
      <w:hyperlink r:id="rId45" w:history="1">
        <w:r w:rsidRPr="00442E57">
          <w:rPr>
            <w:rStyle w:val="Hypertextovodkaz"/>
            <w:rFonts w:cs="Calibri"/>
            <w:sz w:val="24"/>
            <w:szCs w:val="24"/>
          </w:rPr>
          <w:t>https://doi.org/10.1161/STROKEAHA.120.031893</w:t>
        </w:r>
      </w:hyperlink>
    </w:p>
    <w:p w14:paraId="1AD53545" w14:textId="77777777" w:rsidR="00D1763E" w:rsidRPr="00FB0C1D" w:rsidRDefault="00D1763E" w:rsidP="00442E57">
      <w:pPr>
        <w:spacing w:after="0"/>
        <w:jc w:val="both"/>
        <w:rPr>
          <w:rFonts w:cs="Calibri"/>
          <w:color w:val="auto"/>
          <w:sz w:val="24"/>
          <w:szCs w:val="24"/>
        </w:rPr>
      </w:pPr>
    </w:p>
    <w:p w14:paraId="7F21F045" w14:textId="22729AF8" w:rsidR="00D84318" w:rsidRPr="00FB0C1D" w:rsidRDefault="00D84318" w:rsidP="00442E57">
      <w:pPr>
        <w:spacing w:after="0"/>
        <w:jc w:val="both"/>
        <w:rPr>
          <w:rFonts w:cs="Calibri"/>
          <w:color w:val="auto"/>
          <w:sz w:val="24"/>
          <w:szCs w:val="24"/>
        </w:rPr>
      </w:pPr>
      <w:proofErr w:type="spellStart"/>
      <w:r w:rsidRPr="00FB0C1D">
        <w:rPr>
          <w:rFonts w:cs="Calibri"/>
          <w:color w:val="auto"/>
          <w:sz w:val="24"/>
          <w:szCs w:val="24"/>
        </w:rPr>
        <w:t>Shore</w:t>
      </w:r>
      <w:proofErr w:type="spellEnd"/>
      <w:r w:rsidRPr="00FB0C1D">
        <w:rPr>
          <w:rFonts w:cs="Calibri"/>
          <w:color w:val="auto"/>
          <w:sz w:val="24"/>
          <w:szCs w:val="24"/>
        </w:rPr>
        <w:t xml:space="preserve">, B. A., et al. (2018). </w:t>
      </w:r>
      <w:proofErr w:type="spellStart"/>
      <w:r w:rsidRPr="00FB0C1D">
        <w:rPr>
          <w:rFonts w:cs="Calibri"/>
          <w:color w:val="auto"/>
          <w:sz w:val="24"/>
          <w:szCs w:val="24"/>
        </w:rPr>
        <w:t>Using</w:t>
      </w:r>
      <w:proofErr w:type="spellEnd"/>
      <w:r w:rsidRPr="00FB0C1D">
        <w:rPr>
          <w:rFonts w:cs="Calibri"/>
          <w:color w:val="auto"/>
          <w:sz w:val="24"/>
          <w:szCs w:val="24"/>
        </w:rPr>
        <w:t xml:space="preserve"> peer modeling to </w:t>
      </w:r>
      <w:proofErr w:type="spellStart"/>
      <w:r w:rsidRPr="00FB0C1D">
        <w:rPr>
          <w:rFonts w:cs="Calibri"/>
          <w:color w:val="auto"/>
          <w:sz w:val="24"/>
          <w:szCs w:val="24"/>
        </w:rPr>
        <w:t>increase</w:t>
      </w:r>
      <w:proofErr w:type="spellEnd"/>
      <w:r w:rsidRPr="00FB0C1D">
        <w:rPr>
          <w:rFonts w:cs="Calibri"/>
          <w:color w:val="auto"/>
          <w:sz w:val="24"/>
          <w:szCs w:val="24"/>
        </w:rPr>
        <w:t xml:space="preserve"> food </w:t>
      </w:r>
      <w:proofErr w:type="spellStart"/>
      <w:r w:rsidRPr="00FB0C1D">
        <w:rPr>
          <w:rFonts w:cs="Calibri"/>
          <w:color w:val="auto"/>
          <w:sz w:val="24"/>
          <w:szCs w:val="24"/>
        </w:rPr>
        <w:t>acceptance</w:t>
      </w:r>
      <w:proofErr w:type="spellEnd"/>
      <w:r w:rsidRPr="00FB0C1D">
        <w:rPr>
          <w:rFonts w:cs="Calibri"/>
          <w:color w:val="auto"/>
          <w:sz w:val="24"/>
          <w:szCs w:val="24"/>
        </w:rPr>
        <w:t xml:space="preserve"> in </w:t>
      </w:r>
      <w:proofErr w:type="spellStart"/>
      <w:r w:rsidRPr="00FB0C1D">
        <w:rPr>
          <w:rFonts w:cs="Calibri"/>
          <w:color w:val="auto"/>
          <w:sz w:val="24"/>
          <w:szCs w:val="24"/>
        </w:rPr>
        <w:t>children</w:t>
      </w:r>
      <w:proofErr w:type="spellEnd"/>
      <w:r w:rsidRPr="00FB0C1D">
        <w:rPr>
          <w:rFonts w:cs="Calibri"/>
          <w:color w:val="auto"/>
          <w:sz w:val="24"/>
          <w:szCs w:val="24"/>
        </w:rPr>
        <w:t xml:space="preserve"> </w:t>
      </w:r>
      <w:proofErr w:type="spellStart"/>
      <w:r w:rsidRPr="00FB0C1D">
        <w:rPr>
          <w:rFonts w:cs="Calibri"/>
          <w:color w:val="auto"/>
          <w:sz w:val="24"/>
          <w:szCs w:val="24"/>
        </w:rPr>
        <w:t>with</w:t>
      </w:r>
      <w:proofErr w:type="spellEnd"/>
      <w:r w:rsidRPr="00FB0C1D">
        <w:rPr>
          <w:rFonts w:cs="Calibri"/>
          <w:color w:val="auto"/>
          <w:sz w:val="24"/>
          <w:szCs w:val="24"/>
        </w:rPr>
        <w:t xml:space="preserve"> </w:t>
      </w:r>
      <w:proofErr w:type="spellStart"/>
      <w:r w:rsidRPr="00FB0C1D">
        <w:rPr>
          <w:rFonts w:cs="Calibri"/>
          <w:color w:val="auto"/>
          <w:sz w:val="24"/>
          <w:szCs w:val="24"/>
        </w:rPr>
        <w:t>feeding</w:t>
      </w:r>
      <w:proofErr w:type="spellEnd"/>
      <w:r w:rsidRPr="00FB0C1D">
        <w:rPr>
          <w:rFonts w:cs="Calibri"/>
          <w:color w:val="auto"/>
          <w:sz w:val="24"/>
          <w:szCs w:val="24"/>
        </w:rPr>
        <w:t xml:space="preserve"> </w:t>
      </w:r>
      <w:proofErr w:type="spellStart"/>
      <w:r w:rsidRPr="00FB0C1D">
        <w:rPr>
          <w:rFonts w:cs="Calibri"/>
          <w:color w:val="auto"/>
          <w:sz w:val="24"/>
          <w:szCs w:val="24"/>
        </w:rPr>
        <w:t>disorders</w:t>
      </w:r>
      <w:proofErr w:type="spellEnd"/>
      <w:r w:rsidRPr="00FB0C1D">
        <w:rPr>
          <w:rFonts w:cs="Calibri"/>
          <w:color w:val="auto"/>
          <w:sz w:val="24"/>
          <w:szCs w:val="24"/>
        </w:rPr>
        <w:t xml:space="preserve">. </w:t>
      </w:r>
      <w:proofErr w:type="spellStart"/>
      <w:r w:rsidRPr="00FB0C1D">
        <w:rPr>
          <w:rFonts w:cs="Calibri"/>
          <w:i/>
          <w:iCs/>
          <w:color w:val="auto"/>
          <w:sz w:val="24"/>
          <w:szCs w:val="24"/>
        </w:rPr>
        <w:t>Journal</w:t>
      </w:r>
      <w:proofErr w:type="spellEnd"/>
      <w:r w:rsidRPr="00FB0C1D">
        <w:rPr>
          <w:rFonts w:cs="Calibri"/>
          <w:i/>
          <w:iCs/>
          <w:color w:val="auto"/>
          <w:sz w:val="24"/>
          <w:szCs w:val="24"/>
        </w:rPr>
        <w:t xml:space="preserve"> </w:t>
      </w:r>
      <w:proofErr w:type="spellStart"/>
      <w:r w:rsidRPr="00FB0C1D">
        <w:rPr>
          <w:rFonts w:cs="Calibri"/>
          <w:i/>
          <w:iCs/>
          <w:color w:val="auto"/>
          <w:sz w:val="24"/>
          <w:szCs w:val="24"/>
        </w:rPr>
        <w:t>of</w:t>
      </w:r>
      <w:proofErr w:type="spellEnd"/>
      <w:r w:rsidRPr="00FB0C1D">
        <w:rPr>
          <w:rFonts w:cs="Calibri"/>
          <w:i/>
          <w:iCs/>
          <w:color w:val="auto"/>
          <w:sz w:val="24"/>
          <w:szCs w:val="24"/>
        </w:rPr>
        <w:t xml:space="preserve"> </w:t>
      </w:r>
      <w:proofErr w:type="spellStart"/>
      <w:r w:rsidRPr="00FB0C1D">
        <w:rPr>
          <w:rFonts w:cs="Calibri"/>
          <w:i/>
          <w:iCs/>
          <w:color w:val="auto"/>
          <w:sz w:val="24"/>
          <w:szCs w:val="24"/>
        </w:rPr>
        <w:t>Applied</w:t>
      </w:r>
      <w:proofErr w:type="spellEnd"/>
      <w:r w:rsidRPr="00FB0C1D">
        <w:rPr>
          <w:rFonts w:cs="Calibri"/>
          <w:i/>
          <w:iCs/>
          <w:color w:val="auto"/>
          <w:sz w:val="24"/>
          <w:szCs w:val="24"/>
        </w:rPr>
        <w:t xml:space="preserve"> </w:t>
      </w:r>
      <w:proofErr w:type="spellStart"/>
      <w:r w:rsidRPr="00FB0C1D">
        <w:rPr>
          <w:rFonts w:cs="Calibri"/>
          <w:i/>
          <w:iCs/>
          <w:color w:val="auto"/>
          <w:sz w:val="24"/>
          <w:szCs w:val="24"/>
        </w:rPr>
        <w:t>Behavior</w:t>
      </w:r>
      <w:proofErr w:type="spellEnd"/>
      <w:r w:rsidRPr="00FB0C1D">
        <w:rPr>
          <w:rFonts w:cs="Calibri"/>
          <w:i/>
          <w:iCs/>
          <w:color w:val="auto"/>
          <w:sz w:val="24"/>
          <w:szCs w:val="24"/>
        </w:rPr>
        <w:t xml:space="preserve"> </w:t>
      </w:r>
      <w:proofErr w:type="spellStart"/>
      <w:r w:rsidRPr="00FB0C1D">
        <w:rPr>
          <w:rFonts w:cs="Calibri"/>
          <w:i/>
          <w:iCs/>
          <w:color w:val="auto"/>
          <w:sz w:val="24"/>
          <w:szCs w:val="24"/>
        </w:rPr>
        <w:t>Analysis</w:t>
      </w:r>
      <w:proofErr w:type="spellEnd"/>
      <w:r w:rsidRPr="00FB0C1D">
        <w:rPr>
          <w:rFonts w:cs="Calibri"/>
          <w:i/>
          <w:iCs/>
          <w:color w:val="auto"/>
          <w:sz w:val="24"/>
          <w:szCs w:val="24"/>
        </w:rPr>
        <w:t>, 51</w:t>
      </w:r>
      <w:r w:rsidRPr="00FB0C1D">
        <w:rPr>
          <w:rFonts w:cs="Calibri"/>
          <w:color w:val="auto"/>
          <w:sz w:val="24"/>
          <w:szCs w:val="24"/>
        </w:rPr>
        <w:t>(3), 1–16.</w:t>
      </w:r>
    </w:p>
    <w:p w14:paraId="26D17648" w14:textId="77777777" w:rsidR="00D84318" w:rsidRDefault="00D84318" w:rsidP="00442E57">
      <w:pPr>
        <w:spacing w:after="0"/>
        <w:jc w:val="both"/>
        <w:rPr>
          <w:rFonts w:cs="Calibri"/>
          <w:sz w:val="24"/>
          <w:szCs w:val="24"/>
        </w:rPr>
      </w:pPr>
    </w:p>
    <w:p w14:paraId="5749D345" w14:textId="2CC43B41" w:rsidR="00835A61" w:rsidRDefault="00645216" w:rsidP="00442E57">
      <w:pPr>
        <w:spacing w:after="0"/>
        <w:jc w:val="both"/>
        <w:rPr>
          <w:rFonts w:cs="Calibri"/>
          <w:sz w:val="24"/>
          <w:szCs w:val="24"/>
        </w:rPr>
      </w:pPr>
      <w:r w:rsidRPr="00442E57">
        <w:rPr>
          <w:rFonts w:cs="Calibri"/>
          <w:sz w:val="24"/>
          <w:szCs w:val="24"/>
        </w:rPr>
        <w:t xml:space="preserve">Simpson, A. J., Allen, J. L., </w:t>
      </w:r>
      <w:proofErr w:type="spellStart"/>
      <w:r w:rsidRPr="00442E57">
        <w:rPr>
          <w:rFonts w:cs="Calibri"/>
          <w:sz w:val="24"/>
          <w:szCs w:val="24"/>
        </w:rPr>
        <w:t>Chatwin</w:t>
      </w:r>
      <w:proofErr w:type="spellEnd"/>
      <w:r w:rsidRPr="00442E57">
        <w:rPr>
          <w:rFonts w:cs="Calibri"/>
          <w:sz w:val="24"/>
          <w:szCs w:val="24"/>
        </w:rPr>
        <w:t xml:space="preserve">, M., </w:t>
      </w:r>
      <w:proofErr w:type="spellStart"/>
      <w:r w:rsidRPr="00442E57">
        <w:rPr>
          <w:rFonts w:cs="Calibri"/>
          <w:sz w:val="24"/>
          <w:szCs w:val="24"/>
        </w:rPr>
        <w:t>Crawford</w:t>
      </w:r>
      <w:proofErr w:type="spellEnd"/>
      <w:r w:rsidRPr="00442E57">
        <w:rPr>
          <w:rFonts w:cs="Calibri"/>
          <w:sz w:val="24"/>
          <w:szCs w:val="24"/>
        </w:rPr>
        <w:t xml:space="preserve">, H., </w:t>
      </w:r>
      <w:proofErr w:type="spellStart"/>
      <w:r w:rsidRPr="00442E57">
        <w:rPr>
          <w:rFonts w:cs="Calibri"/>
          <w:sz w:val="24"/>
          <w:szCs w:val="24"/>
        </w:rPr>
        <w:t>Elverson</w:t>
      </w:r>
      <w:proofErr w:type="spellEnd"/>
      <w:r w:rsidRPr="00442E57">
        <w:rPr>
          <w:rFonts w:cs="Calibri"/>
          <w:sz w:val="24"/>
          <w:szCs w:val="24"/>
        </w:rPr>
        <w:t xml:space="preserve">, J., </w:t>
      </w:r>
      <w:proofErr w:type="spellStart"/>
      <w:r w:rsidRPr="00442E57">
        <w:rPr>
          <w:rFonts w:cs="Calibri"/>
          <w:sz w:val="24"/>
          <w:szCs w:val="24"/>
        </w:rPr>
        <w:t>Ewan</w:t>
      </w:r>
      <w:proofErr w:type="spellEnd"/>
      <w:r w:rsidRPr="00442E57">
        <w:rPr>
          <w:rFonts w:cs="Calibri"/>
          <w:sz w:val="24"/>
          <w:szCs w:val="24"/>
        </w:rPr>
        <w:t xml:space="preserve">, V., … </w:t>
      </w:r>
      <w:proofErr w:type="spellStart"/>
      <w:r w:rsidRPr="00442E57">
        <w:rPr>
          <w:rFonts w:cs="Calibri"/>
          <w:sz w:val="24"/>
          <w:szCs w:val="24"/>
        </w:rPr>
        <w:t>Legg</w:t>
      </w:r>
      <w:proofErr w:type="spellEnd"/>
      <w:r w:rsidRPr="00442E57">
        <w:rPr>
          <w:rFonts w:cs="Calibri"/>
          <w:sz w:val="24"/>
          <w:szCs w:val="24"/>
        </w:rPr>
        <w:t xml:space="preserve">, J. (2023). BTS </w:t>
      </w:r>
      <w:proofErr w:type="spellStart"/>
      <w:r w:rsidRPr="00442E57">
        <w:rPr>
          <w:rFonts w:cs="Calibri"/>
          <w:sz w:val="24"/>
          <w:szCs w:val="24"/>
        </w:rPr>
        <w:t>clinical</w:t>
      </w:r>
      <w:proofErr w:type="spellEnd"/>
      <w:r w:rsidRPr="00442E57">
        <w:rPr>
          <w:rFonts w:cs="Calibri"/>
          <w:sz w:val="24"/>
          <w:szCs w:val="24"/>
        </w:rPr>
        <w:t xml:space="preserve"> </w:t>
      </w:r>
      <w:proofErr w:type="spellStart"/>
      <w:r w:rsidRPr="00442E57">
        <w:rPr>
          <w:rFonts w:cs="Calibri"/>
          <w:sz w:val="24"/>
          <w:szCs w:val="24"/>
        </w:rPr>
        <w:t>statement</w:t>
      </w:r>
      <w:proofErr w:type="spellEnd"/>
      <w:r w:rsidRPr="00442E57">
        <w:rPr>
          <w:rFonts w:cs="Calibri"/>
          <w:sz w:val="24"/>
          <w:szCs w:val="24"/>
        </w:rPr>
        <w:t xml:space="preserve"> on </w:t>
      </w:r>
      <w:proofErr w:type="spellStart"/>
      <w:r w:rsidRPr="00442E57">
        <w:rPr>
          <w:rFonts w:cs="Calibri"/>
          <w:sz w:val="24"/>
          <w:szCs w:val="24"/>
        </w:rPr>
        <w:t>aspiration</w:t>
      </w:r>
      <w:proofErr w:type="spellEnd"/>
      <w:r w:rsidRPr="00442E57">
        <w:rPr>
          <w:rFonts w:cs="Calibri"/>
          <w:sz w:val="24"/>
          <w:szCs w:val="24"/>
        </w:rPr>
        <w:t xml:space="preserve"> </w:t>
      </w:r>
      <w:proofErr w:type="spellStart"/>
      <w:r w:rsidRPr="00442E57">
        <w:rPr>
          <w:rFonts w:cs="Calibri"/>
          <w:sz w:val="24"/>
          <w:szCs w:val="24"/>
        </w:rPr>
        <w:t>pneumonia</w:t>
      </w:r>
      <w:proofErr w:type="spellEnd"/>
      <w:r w:rsidRPr="00442E57">
        <w:rPr>
          <w:rFonts w:cs="Calibri"/>
          <w:sz w:val="24"/>
          <w:szCs w:val="24"/>
        </w:rPr>
        <w:t xml:space="preserve">. </w:t>
      </w:r>
      <w:proofErr w:type="spellStart"/>
      <w:r w:rsidRPr="00442E57">
        <w:rPr>
          <w:rFonts w:cs="Calibri"/>
          <w:sz w:val="24"/>
          <w:szCs w:val="24"/>
        </w:rPr>
        <w:t>Thorax</w:t>
      </w:r>
      <w:proofErr w:type="spellEnd"/>
      <w:r w:rsidRPr="00442E57">
        <w:rPr>
          <w:rFonts w:cs="Calibri"/>
          <w:sz w:val="24"/>
          <w:szCs w:val="24"/>
        </w:rPr>
        <w:t>, 78(</w:t>
      </w:r>
      <w:proofErr w:type="spellStart"/>
      <w:r w:rsidRPr="00442E57">
        <w:rPr>
          <w:rFonts w:cs="Calibri"/>
          <w:sz w:val="24"/>
          <w:szCs w:val="24"/>
        </w:rPr>
        <w:t>Suppl</w:t>
      </w:r>
      <w:proofErr w:type="spellEnd"/>
      <w:r w:rsidRPr="00442E57">
        <w:rPr>
          <w:rFonts w:cs="Calibri"/>
          <w:sz w:val="24"/>
          <w:szCs w:val="24"/>
        </w:rPr>
        <w:t xml:space="preserve"> 1), s3–s21.</w:t>
      </w:r>
    </w:p>
    <w:p w14:paraId="4C188FA1" w14:textId="77777777" w:rsidR="00EE36A4" w:rsidRDefault="00EE36A4" w:rsidP="00442E57">
      <w:pPr>
        <w:spacing w:after="0"/>
        <w:jc w:val="both"/>
        <w:rPr>
          <w:rFonts w:cs="Calibri"/>
          <w:sz w:val="24"/>
          <w:szCs w:val="24"/>
        </w:rPr>
      </w:pPr>
    </w:p>
    <w:p w14:paraId="41D68133" w14:textId="5D56200E" w:rsidR="00EE36A4" w:rsidRDefault="00EE36A4" w:rsidP="00442E57">
      <w:pPr>
        <w:spacing w:after="0"/>
        <w:jc w:val="both"/>
        <w:rPr>
          <w:rFonts w:cs="Calibri"/>
          <w:sz w:val="24"/>
          <w:szCs w:val="24"/>
        </w:rPr>
      </w:pPr>
      <w:r w:rsidRPr="00EE36A4">
        <w:rPr>
          <w:rFonts w:cs="Calibri"/>
          <w:sz w:val="24"/>
          <w:szCs w:val="24"/>
        </w:rPr>
        <w:lastRenderedPageBreak/>
        <w:t xml:space="preserve">Skuse D, </w:t>
      </w:r>
      <w:proofErr w:type="spellStart"/>
      <w:r w:rsidRPr="00EE36A4">
        <w:rPr>
          <w:rFonts w:cs="Calibri"/>
          <w:sz w:val="24"/>
          <w:szCs w:val="24"/>
        </w:rPr>
        <w:t>Stevenson</w:t>
      </w:r>
      <w:proofErr w:type="spellEnd"/>
      <w:r w:rsidRPr="00EE36A4">
        <w:rPr>
          <w:rFonts w:cs="Calibri"/>
          <w:sz w:val="24"/>
          <w:szCs w:val="24"/>
        </w:rPr>
        <w:t xml:space="preserve"> J, </w:t>
      </w:r>
      <w:proofErr w:type="spellStart"/>
      <w:r w:rsidRPr="00EE36A4">
        <w:rPr>
          <w:rFonts w:cs="Calibri"/>
          <w:sz w:val="24"/>
          <w:szCs w:val="24"/>
        </w:rPr>
        <w:t>Reilly</w:t>
      </w:r>
      <w:proofErr w:type="spellEnd"/>
      <w:r w:rsidRPr="00EE36A4">
        <w:rPr>
          <w:rFonts w:cs="Calibri"/>
          <w:sz w:val="24"/>
          <w:szCs w:val="24"/>
        </w:rPr>
        <w:t xml:space="preserve"> S, </w:t>
      </w:r>
      <w:proofErr w:type="spellStart"/>
      <w:r w:rsidRPr="00EE36A4">
        <w:rPr>
          <w:rFonts w:cs="Calibri"/>
          <w:sz w:val="24"/>
          <w:szCs w:val="24"/>
        </w:rPr>
        <w:t>Mathisen</w:t>
      </w:r>
      <w:proofErr w:type="spellEnd"/>
      <w:r w:rsidRPr="00EE36A4">
        <w:rPr>
          <w:rFonts w:cs="Calibri"/>
          <w:sz w:val="24"/>
          <w:szCs w:val="24"/>
        </w:rPr>
        <w:t xml:space="preserve"> B. Schedule </w:t>
      </w:r>
      <w:proofErr w:type="spellStart"/>
      <w:r w:rsidRPr="00EE36A4">
        <w:rPr>
          <w:rFonts w:cs="Calibri"/>
          <w:sz w:val="24"/>
          <w:szCs w:val="24"/>
        </w:rPr>
        <w:t>for</w:t>
      </w:r>
      <w:proofErr w:type="spellEnd"/>
      <w:r w:rsidRPr="00EE36A4">
        <w:rPr>
          <w:rFonts w:cs="Calibri"/>
          <w:sz w:val="24"/>
          <w:szCs w:val="24"/>
        </w:rPr>
        <w:t xml:space="preserve"> oral-motor </w:t>
      </w:r>
      <w:proofErr w:type="spellStart"/>
      <w:r w:rsidRPr="00EE36A4">
        <w:rPr>
          <w:rFonts w:cs="Calibri"/>
          <w:sz w:val="24"/>
          <w:szCs w:val="24"/>
        </w:rPr>
        <w:t>assessment</w:t>
      </w:r>
      <w:proofErr w:type="spellEnd"/>
      <w:r w:rsidRPr="00EE36A4">
        <w:rPr>
          <w:rFonts w:cs="Calibri"/>
          <w:sz w:val="24"/>
          <w:szCs w:val="24"/>
        </w:rPr>
        <w:t xml:space="preserve"> (SOMA): </w:t>
      </w:r>
      <w:proofErr w:type="spellStart"/>
      <w:r w:rsidRPr="00EE36A4">
        <w:rPr>
          <w:rFonts w:cs="Calibri"/>
          <w:sz w:val="24"/>
          <w:szCs w:val="24"/>
        </w:rPr>
        <w:t>methods</w:t>
      </w:r>
      <w:proofErr w:type="spellEnd"/>
      <w:r w:rsidRPr="00EE36A4">
        <w:rPr>
          <w:rFonts w:cs="Calibri"/>
          <w:sz w:val="24"/>
          <w:szCs w:val="24"/>
        </w:rPr>
        <w:t xml:space="preserve"> </w:t>
      </w:r>
      <w:proofErr w:type="spellStart"/>
      <w:r w:rsidRPr="00EE36A4">
        <w:rPr>
          <w:rFonts w:cs="Calibri"/>
          <w:sz w:val="24"/>
          <w:szCs w:val="24"/>
        </w:rPr>
        <w:t>of</w:t>
      </w:r>
      <w:proofErr w:type="spellEnd"/>
      <w:r w:rsidRPr="00EE36A4">
        <w:rPr>
          <w:rFonts w:cs="Calibri"/>
          <w:sz w:val="24"/>
          <w:szCs w:val="24"/>
        </w:rPr>
        <w:t xml:space="preserve"> </w:t>
      </w:r>
      <w:proofErr w:type="spellStart"/>
      <w:r w:rsidRPr="00EE36A4">
        <w:rPr>
          <w:rFonts w:cs="Calibri"/>
          <w:sz w:val="24"/>
          <w:szCs w:val="24"/>
        </w:rPr>
        <w:t>validation</w:t>
      </w:r>
      <w:proofErr w:type="spellEnd"/>
      <w:r w:rsidRPr="00EE36A4">
        <w:rPr>
          <w:rFonts w:cs="Calibri"/>
          <w:sz w:val="24"/>
          <w:szCs w:val="24"/>
        </w:rPr>
        <w:t xml:space="preserve">. </w:t>
      </w:r>
      <w:proofErr w:type="spellStart"/>
      <w:r w:rsidRPr="00EE36A4">
        <w:rPr>
          <w:rFonts w:cs="Calibri"/>
          <w:sz w:val="24"/>
          <w:szCs w:val="24"/>
        </w:rPr>
        <w:t>Dysphagia</w:t>
      </w:r>
      <w:proofErr w:type="spellEnd"/>
      <w:r w:rsidRPr="00EE36A4">
        <w:rPr>
          <w:rFonts w:cs="Calibri"/>
          <w:sz w:val="24"/>
          <w:szCs w:val="24"/>
        </w:rPr>
        <w:t xml:space="preserve"> </w:t>
      </w:r>
      <w:proofErr w:type="gramStart"/>
      <w:r w:rsidRPr="00EE36A4">
        <w:rPr>
          <w:rFonts w:cs="Calibri"/>
          <w:sz w:val="24"/>
          <w:szCs w:val="24"/>
        </w:rPr>
        <w:t>1995;10:192</w:t>
      </w:r>
      <w:proofErr w:type="gramEnd"/>
      <w:r w:rsidRPr="00EE36A4">
        <w:rPr>
          <w:rFonts w:cs="Calibri"/>
          <w:sz w:val="24"/>
          <w:szCs w:val="24"/>
        </w:rPr>
        <w:t>-202.</w:t>
      </w:r>
    </w:p>
    <w:p w14:paraId="63C016F1" w14:textId="77777777" w:rsidR="00D1763E" w:rsidRPr="00442E57" w:rsidRDefault="00D1763E" w:rsidP="00442E57">
      <w:pPr>
        <w:spacing w:after="0"/>
        <w:jc w:val="both"/>
        <w:rPr>
          <w:rFonts w:cs="Calibri"/>
          <w:sz w:val="24"/>
          <w:szCs w:val="24"/>
        </w:rPr>
      </w:pPr>
    </w:p>
    <w:p w14:paraId="463AE851" w14:textId="5B3CFBFC" w:rsidR="00835A61" w:rsidRDefault="00645216" w:rsidP="00442E57">
      <w:pPr>
        <w:spacing w:after="0"/>
        <w:jc w:val="both"/>
        <w:rPr>
          <w:rFonts w:cs="Calibri"/>
          <w:sz w:val="24"/>
          <w:szCs w:val="24"/>
        </w:rPr>
      </w:pPr>
      <w:proofErr w:type="spellStart"/>
      <w:r w:rsidRPr="00442E57">
        <w:rPr>
          <w:rFonts w:cs="Calibri"/>
          <w:sz w:val="24"/>
          <w:szCs w:val="24"/>
        </w:rPr>
        <w:t>Sleisenger</w:t>
      </w:r>
      <w:proofErr w:type="spellEnd"/>
      <w:r w:rsidRPr="00442E57">
        <w:rPr>
          <w:rFonts w:cs="Calibri"/>
          <w:sz w:val="24"/>
          <w:szCs w:val="24"/>
        </w:rPr>
        <w:t xml:space="preserve">, M. H., </w:t>
      </w:r>
      <w:proofErr w:type="spellStart"/>
      <w:r w:rsidRPr="00442E57">
        <w:rPr>
          <w:rFonts w:cs="Calibri"/>
          <w:sz w:val="24"/>
          <w:szCs w:val="24"/>
        </w:rPr>
        <w:t>Feldman</w:t>
      </w:r>
      <w:proofErr w:type="spellEnd"/>
      <w:r w:rsidRPr="00442E57">
        <w:rPr>
          <w:rFonts w:cs="Calibri"/>
          <w:sz w:val="24"/>
          <w:szCs w:val="24"/>
        </w:rPr>
        <w:t xml:space="preserve">, M., &amp; </w:t>
      </w:r>
      <w:proofErr w:type="spellStart"/>
      <w:r w:rsidRPr="00442E57">
        <w:rPr>
          <w:rFonts w:cs="Calibri"/>
          <w:sz w:val="24"/>
          <w:szCs w:val="24"/>
        </w:rPr>
        <w:t>Saunders</w:t>
      </w:r>
      <w:proofErr w:type="spellEnd"/>
      <w:r w:rsidRPr="00442E57">
        <w:rPr>
          <w:rFonts w:cs="Calibri"/>
          <w:sz w:val="24"/>
          <w:szCs w:val="24"/>
        </w:rPr>
        <w:t xml:space="preserve">, W. B. (2002). </w:t>
      </w:r>
      <w:proofErr w:type="spellStart"/>
      <w:r w:rsidRPr="00442E57">
        <w:rPr>
          <w:rFonts w:cs="Calibri"/>
          <w:sz w:val="24"/>
          <w:szCs w:val="24"/>
        </w:rPr>
        <w:t>Sleisenger</w:t>
      </w:r>
      <w:proofErr w:type="spellEnd"/>
      <w:r w:rsidRPr="00442E57">
        <w:rPr>
          <w:rFonts w:cs="Calibri"/>
          <w:sz w:val="24"/>
          <w:szCs w:val="24"/>
        </w:rPr>
        <w:t xml:space="preserve"> &amp; </w:t>
      </w:r>
      <w:proofErr w:type="spellStart"/>
      <w:r w:rsidRPr="00442E57">
        <w:rPr>
          <w:rFonts w:cs="Calibri"/>
          <w:sz w:val="24"/>
          <w:szCs w:val="24"/>
        </w:rPr>
        <w:t>Fordtran</w:t>
      </w:r>
      <w:proofErr w:type="spellEnd"/>
      <w:r w:rsidRPr="00442E57">
        <w:rPr>
          <w:rFonts w:cs="Calibri"/>
          <w:sz w:val="24"/>
          <w:szCs w:val="24"/>
          <w:rtl/>
        </w:rPr>
        <w:t>’</w:t>
      </w:r>
      <w:r w:rsidRPr="00442E57">
        <w:rPr>
          <w:rFonts w:cs="Calibri"/>
          <w:sz w:val="24"/>
          <w:szCs w:val="24"/>
        </w:rPr>
        <w:t xml:space="preserve">s </w:t>
      </w:r>
      <w:proofErr w:type="spellStart"/>
      <w:r w:rsidRPr="00442E57">
        <w:rPr>
          <w:rFonts w:cs="Calibri"/>
          <w:sz w:val="24"/>
          <w:szCs w:val="24"/>
        </w:rPr>
        <w:t>gastrointestinal</w:t>
      </w:r>
      <w:proofErr w:type="spellEnd"/>
      <w:r w:rsidRPr="00442E57">
        <w:rPr>
          <w:rFonts w:cs="Calibri"/>
          <w:sz w:val="24"/>
          <w:szCs w:val="24"/>
        </w:rPr>
        <w:t xml:space="preserve"> and liver </w:t>
      </w:r>
      <w:proofErr w:type="spellStart"/>
      <w:proofErr w:type="gramStart"/>
      <w:r w:rsidRPr="00442E57">
        <w:rPr>
          <w:rFonts w:cs="Calibri"/>
          <w:sz w:val="24"/>
          <w:szCs w:val="24"/>
        </w:rPr>
        <w:t>disease</w:t>
      </w:r>
      <w:proofErr w:type="spellEnd"/>
      <w:r w:rsidRPr="00442E57">
        <w:rPr>
          <w:rFonts w:cs="Calibri"/>
          <w:sz w:val="24"/>
          <w:szCs w:val="24"/>
        </w:rPr>
        <w:t>(</w:t>
      </w:r>
      <w:proofErr w:type="gramEnd"/>
      <w:r w:rsidRPr="00442E57">
        <w:rPr>
          <w:rFonts w:cs="Calibri"/>
          <w:sz w:val="24"/>
          <w:szCs w:val="24"/>
        </w:rPr>
        <w:t xml:space="preserve">7th </w:t>
      </w:r>
      <w:proofErr w:type="spellStart"/>
      <w:r w:rsidRPr="00442E57">
        <w:rPr>
          <w:rFonts w:cs="Calibri"/>
          <w:sz w:val="24"/>
          <w:szCs w:val="24"/>
        </w:rPr>
        <w:t>ed</w:t>
      </w:r>
      <w:proofErr w:type="spellEnd"/>
      <w:r w:rsidRPr="00442E57">
        <w:rPr>
          <w:rFonts w:cs="Calibri"/>
          <w:sz w:val="24"/>
          <w:szCs w:val="24"/>
        </w:rPr>
        <w:t xml:space="preserve">.). W. B. </w:t>
      </w:r>
      <w:proofErr w:type="spellStart"/>
      <w:r w:rsidRPr="00442E57">
        <w:rPr>
          <w:rFonts w:cs="Calibri"/>
          <w:sz w:val="24"/>
          <w:szCs w:val="24"/>
        </w:rPr>
        <w:t>Saunders</w:t>
      </w:r>
      <w:proofErr w:type="spellEnd"/>
      <w:r w:rsidRPr="00442E57">
        <w:rPr>
          <w:rFonts w:cs="Calibri"/>
          <w:sz w:val="24"/>
          <w:szCs w:val="24"/>
        </w:rPr>
        <w:t>.</w:t>
      </w:r>
    </w:p>
    <w:p w14:paraId="4D9BD201" w14:textId="77777777" w:rsidR="00D1763E" w:rsidRPr="00442E57" w:rsidRDefault="00D1763E" w:rsidP="00442E57">
      <w:pPr>
        <w:spacing w:after="0"/>
        <w:jc w:val="both"/>
        <w:rPr>
          <w:rFonts w:cs="Calibri"/>
          <w:sz w:val="24"/>
          <w:szCs w:val="24"/>
        </w:rPr>
      </w:pPr>
    </w:p>
    <w:p w14:paraId="5CEF34A1" w14:textId="6DD459EF" w:rsidR="00835A61" w:rsidRDefault="00645216" w:rsidP="00442E57">
      <w:pPr>
        <w:spacing w:after="0"/>
        <w:jc w:val="both"/>
        <w:rPr>
          <w:rStyle w:val="Hypertextovodkaz"/>
          <w:rFonts w:cs="Calibri"/>
          <w:sz w:val="24"/>
          <w:szCs w:val="24"/>
        </w:rPr>
      </w:pPr>
      <w:r w:rsidRPr="00442E57">
        <w:rPr>
          <w:rFonts w:cs="Calibri"/>
          <w:sz w:val="24"/>
          <w:szCs w:val="24"/>
        </w:rPr>
        <w:t xml:space="preserve">Solná, G., Václavík, D., &amp; </w:t>
      </w:r>
      <w:proofErr w:type="spellStart"/>
      <w:r w:rsidRPr="00442E57">
        <w:rPr>
          <w:rFonts w:cs="Calibri"/>
          <w:sz w:val="24"/>
          <w:szCs w:val="24"/>
        </w:rPr>
        <w:t>Lasotová</w:t>
      </w:r>
      <w:proofErr w:type="spellEnd"/>
      <w:r w:rsidRPr="00442E57">
        <w:rPr>
          <w:rFonts w:cs="Calibri"/>
          <w:sz w:val="24"/>
          <w:szCs w:val="24"/>
        </w:rPr>
        <w:t xml:space="preserve">, N. (2018). Péče o pacienty s dysfagií po cévní mozkové příhodě v České republice. Česká a slovenská neurologie a neurochirurgie, 81(5), 528–531. </w:t>
      </w:r>
      <w:hyperlink r:id="rId46" w:history="1">
        <w:r w:rsidRPr="00442E57">
          <w:rPr>
            <w:rStyle w:val="Hypertextovodkaz"/>
            <w:rFonts w:cs="Calibri"/>
            <w:sz w:val="24"/>
            <w:szCs w:val="24"/>
          </w:rPr>
          <w:t>https://doi.org/10.14735/amcsnn2018528</w:t>
        </w:r>
      </w:hyperlink>
    </w:p>
    <w:p w14:paraId="068B2368" w14:textId="77777777" w:rsidR="00D1763E" w:rsidRPr="00442E57" w:rsidRDefault="00D1763E" w:rsidP="00442E57">
      <w:pPr>
        <w:spacing w:after="0"/>
        <w:jc w:val="both"/>
        <w:rPr>
          <w:rFonts w:cs="Calibri"/>
          <w:sz w:val="24"/>
          <w:szCs w:val="24"/>
        </w:rPr>
      </w:pPr>
    </w:p>
    <w:p w14:paraId="5FC2F015" w14:textId="22DA10BE" w:rsidR="00835A61" w:rsidRDefault="00645216" w:rsidP="00442E57">
      <w:pPr>
        <w:spacing w:after="0"/>
        <w:jc w:val="both"/>
        <w:rPr>
          <w:rStyle w:val="Hypertextovodkaz"/>
          <w:rFonts w:cs="Calibri"/>
          <w:sz w:val="24"/>
          <w:szCs w:val="24"/>
        </w:rPr>
      </w:pPr>
      <w:proofErr w:type="spellStart"/>
      <w:r w:rsidRPr="00442E57">
        <w:rPr>
          <w:rFonts w:cs="Calibri"/>
          <w:sz w:val="24"/>
          <w:szCs w:val="24"/>
        </w:rPr>
        <w:t>Speyer</w:t>
      </w:r>
      <w:proofErr w:type="spellEnd"/>
      <w:r w:rsidRPr="00442E57">
        <w:rPr>
          <w:rFonts w:cs="Calibri"/>
          <w:sz w:val="24"/>
          <w:szCs w:val="24"/>
        </w:rPr>
        <w:t xml:space="preserve">, R., </w:t>
      </w:r>
      <w:proofErr w:type="spellStart"/>
      <w:r w:rsidRPr="00442E57">
        <w:rPr>
          <w:rFonts w:cs="Calibri"/>
          <w:sz w:val="24"/>
          <w:szCs w:val="24"/>
        </w:rPr>
        <w:t>Cordier</w:t>
      </w:r>
      <w:proofErr w:type="spellEnd"/>
      <w:r w:rsidRPr="00442E57">
        <w:rPr>
          <w:rFonts w:cs="Calibri"/>
          <w:sz w:val="24"/>
          <w:szCs w:val="24"/>
        </w:rPr>
        <w:t xml:space="preserve">, R., Kim, J.-H., </w:t>
      </w:r>
      <w:proofErr w:type="spellStart"/>
      <w:r w:rsidRPr="00442E57">
        <w:rPr>
          <w:rFonts w:cs="Calibri"/>
          <w:sz w:val="24"/>
          <w:szCs w:val="24"/>
        </w:rPr>
        <w:t>Cocks</w:t>
      </w:r>
      <w:proofErr w:type="spellEnd"/>
      <w:r w:rsidRPr="00442E57">
        <w:rPr>
          <w:rFonts w:cs="Calibri"/>
          <w:sz w:val="24"/>
          <w:szCs w:val="24"/>
        </w:rPr>
        <w:t xml:space="preserve">, N., </w:t>
      </w:r>
      <w:proofErr w:type="spellStart"/>
      <w:r w:rsidRPr="00442E57">
        <w:rPr>
          <w:rFonts w:cs="Calibri"/>
          <w:sz w:val="24"/>
          <w:szCs w:val="24"/>
        </w:rPr>
        <w:t>Michou</w:t>
      </w:r>
      <w:proofErr w:type="spellEnd"/>
      <w:r w:rsidRPr="00442E57">
        <w:rPr>
          <w:rFonts w:cs="Calibri"/>
          <w:sz w:val="24"/>
          <w:szCs w:val="24"/>
        </w:rPr>
        <w:t xml:space="preserve">, E., </w:t>
      </w:r>
      <w:proofErr w:type="spellStart"/>
      <w:r w:rsidRPr="00442E57">
        <w:rPr>
          <w:rFonts w:cs="Calibri"/>
          <w:sz w:val="24"/>
          <w:szCs w:val="24"/>
        </w:rPr>
        <w:t>Wilkes-Gillan</w:t>
      </w:r>
      <w:proofErr w:type="spellEnd"/>
      <w:r w:rsidRPr="00442E57">
        <w:rPr>
          <w:rFonts w:cs="Calibri"/>
          <w:sz w:val="24"/>
          <w:szCs w:val="24"/>
        </w:rPr>
        <w:t xml:space="preserve">, S., … </w:t>
      </w:r>
      <w:proofErr w:type="spellStart"/>
      <w:r w:rsidRPr="00442E57">
        <w:rPr>
          <w:rFonts w:cs="Calibri"/>
          <w:sz w:val="24"/>
          <w:szCs w:val="24"/>
        </w:rPr>
        <w:t>Denman</w:t>
      </w:r>
      <w:proofErr w:type="spellEnd"/>
      <w:r w:rsidRPr="00442E57">
        <w:rPr>
          <w:rFonts w:cs="Calibri"/>
          <w:sz w:val="24"/>
          <w:szCs w:val="24"/>
        </w:rPr>
        <w:t xml:space="preserve">, D. (2019). Prevalence </w:t>
      </w:r>
      <w:proofErr w:type="spellStart"/>
      <w:r w:rsidRPr="00442E57">
        <w:rPr>
          <w:rFonts w:cs="Calibri"/>
          <w:sz w:val="24"/>
          <w:szCs w:val="24"/>
        </w:rPr>
        <w:t>of</w:t>
      </w:r>
      <w:proofErr w:type="spellEnd"/>
      <w:r w:rsidRPr="00442E57">
        <w:rPr>
          <w:rFonts w:cs="Calibri"/>
          <w:sz w:val="24"/>
          <w:szCs w:val="24"/>
        </w:rPr>
        <w:t xml:space="preserve"> </w:t>
      </w:r>
      <w:proofErr w:type="spellStart"/>
      <w:r w:rsidRPr="00442E57">
        <w:rPr>
          <w:rFonts w:cs="Calibri"/>
          <w:sz w:val="24"/>
          <w:szCs w:val="24"/>
        </w:rPr>
        <w:t>drooling</w:t>
      </w:r>
      <w:proofErr w:type="spellEnd"/>
      <w:r w:rsidRPr="00442E57">
        <w:rPr>
          <w:rFonts w:cs="Calibri"/>
          <w:sz w:val="24"/>
          <w:szCs w:val="24"/>
        </w:rPr>
        <w:t xml:space="preserve">, </w:t>
      </w:r>
      <w:proofErr w:type="spellStart"/>
      <w:r w:rsidRPr="00442E57">
        <w:rPr>
          <w:rFonts w:cs="Calibri"/>
          <w:sz w:val="24"/>
          <w:szCs w:val="24"/>
        </w:rPr>
        <w:t>swallowing</w:t>
      </w:r>
      <w:proofErr w:type="spellEnd"/>
      <w:r w:rsidRPr="00442E57">
        <w:rPr>
          <w:rFonts w:cs="Calibri"/>
          <w:sz w:val="24"/>
          <w:szCs w:val="24"/>
        </w:rPr>
        <w:t xml:space="preserve"> and </w:t>
      </w:r>
      <w:proofErr w:type="spellStart"/>
      <w:r w:rsidRPr="00442E57">
        <w:rPr>
          <w:rFonts w:cs="Calibri"/>
          <w:sz w:val="24"/>
          <w:szCs w:val="24"/>
        </w:rPr>
        <w:t>feeding</w:t>
      </w:r>
      <w:proofErr w:type="spellEnd"/>
      <w:r w:rsidRPr="00442E57">
        <w:rPr>
          <w:rFonts w:cs="Calibri"/>
          <w:sz w:val="24"/>
          <w:szCs w:val="24"/>
        </w:rPr>
        <w:t xml:space="preserve"> </w:t>
      </w:r>
      <w:proofErr w:type="spellStart"/>
      <w:r w:rsidRPr="00442E57">
        <w:rPr>
          <w:rFonts w:cs="Calibri"/>
          <w:sz w:val="24"/>
          <w:szCs w:val="24"/>
        </w:rPr>
        <w:t>problems</w:t>
      </w:r>
      <w:proofErr w:type="spellEnd"/>
      <w:r w:rsidRPr="00442E57">
        <w:rPr>
          <w:rFonts w:cs="Calibri"/>
          <w:sz w:val="24"/>
          <w:szCs w:val="24"/>
        </w:rPr>
        <w:t xml:space="preserve"> in </w:t>
      </w:r>
      <w:proofErr w:type="spellStart"/>
      <w:r w:rsidRPr="00442E57">
        <w:rPr>
          <w:rFonts w:cs="Calibri"/>
          <w:sz w:val="24"/>
          <w:szCs w:val="24"/>
        </w:rPr>
        <w:t>cerebral</w:t>
      </w:r>
      <w:proofErr w:type="spellEnd"/>
      <w:r w:rsidRPr="00442E57">
        <w:rPr>
          <w:rFonts w:cs="Calibri"/>
          <w:sz w:val="24"/>
          <w:szCs w:val="24"/>
        </w:rPr>
        <w:t xml:space="preserve"> </w:t>
      </w:r>
      <w:proofErr w:type="spellStart"/>
      <w:r w:rsidRPr="00442E57">
        <w:rPr>
          <w:rFonts w:cs="Calibri"/>
          <w:sz w:val="24"/>
          <w:szCs w:val="24"/>
        </w:rPr>
        <w:t>palsy</w:t>
      </w:r>
      <w:proofErr w:type="spellEnd"/>
      <w:r w:rsidRPr="00442E57">
        <w:rPr>
          <w:rFonts w:cs="Calibri"/>
          <w:sz w:val="24"/>
          <w:szCs w:val="24"/>
        </w:rPr>
        <w:t xml:space="preserve"> </w:t>
      </w:r>
      <w:proofErr w:type="spellStart"/>
      <w:r w:rsidRPr="00442E57">
        <w:rPr>
          <w:rFonts w:cs="Calibri"/>
          <w:sz w:val="24"/>
          <w:szCs w:val="24"/>
        </w:rPr>
        <w:t>across</w:t>
      </w:r>
      <w:proofErr w:type="spellEnd"/>
      <w:r w:rsidRPr="00442E57">
        <w:rPr>
          <w:rFonts w:cs="Calibri"/>
          <w:sz w:val="24"/>
          <w:szCs w:val="24"/>
        </w:rPr>
        <w:t xml:space="preserve"> </w:t>
      </w:r>
      <w:proofErr w:type="spellStart"/>
      <w:r w:rsidRPr="00442E57">
        <w:rPr>
          <w:rFonts w:cs="Calibri"/>
          <w:sz w:val="24"/>
          <w:szCs w:val="24"/>
        </w:rPr>
        <w:t>the</w:t>
      </w:r>
      <w:proofErr w:type="spellEnd"/>
      <w:r w:rsidRPr="00442E57">
        <w:rPr>
          <w:rFonts w:cs="Calibri"/>
          <w:sz w:val="24"/>
          <w:szCs w:val="24"/>
        </w:rPr>
        <w:t xml:space="preserve"> </w:t>
      </w:r>
      <w:proofErr w:type="spellStart"/>
      <w:r w:rsidRPr="00442E57">
        <w:rPr>
          <w:rFonts w:cs="Calibri"/>
          <w:sz w:val="24"/>
          <w:szCs w:val="24"/>
        </w:rPr>
        <w:t>lifespan</w:t>
      </w:r>
      <w:proofErr w:type="spellEnd"/>
      <w:r w:rsidRPr="00442E57">
        <w:rPr>
          <w:rFonts w:cs="Calibri"/>
          <w:sz w:val="24"/>
          <w:szCs w:val="24"/>
        </w:rPr>
        <w:t xml:space="preserve">: A </w:t>
      </w:r>
      <w:proofErr w:type="spellStart"/>
      <w:r w:rsidRPr="00442E57">
        <w:rPr>
          <w:rFonts w:cs="Calibri"/>
          <w:sz w:val="24"/>
          <w:szCs w:val="24"/>
        </w:rPr>
        <w:t>systematic</w:t>
      </w:r>
      <w:proofErr w:type="spellEnd"/>
      <w:r w:rsidRPr="00442E57">
        <w:rPr>
          <w:rFonts w:cs="Calibri"/>
          <w:sz w:val="24"/>
          <w:szCs w:val="24"/>
        </w:rPr>
        <w:t xml:space="preserve"> </w:t>
      </w:r>
      <w:proofErr w:type="spellStart"/>
      <w:r w:rsidRPr="00442E57">
        <w:rPr>
          <w:rFonts w:cs="Calibri"/>
          <w:sz w:val="24"/>
          <w:szCs w:val="24"/>
        </w:rPr>
        <w:t>review</w:t>
      </w:r>
      <w:proofErr w:type="spellEnd"/>
      <w:r w:rsidRPr="00442E57">
        <w:rPr>
          <w:rFonts w:cs="Calibri"/>
          <w:sz w:val="24"/>
          <w:szCs w:val="24"/>
        </w:rPr>
        <w:t xml:space="preserve"> and meta-</w:t>
      </w:r>
      <w:proofErr w:type="spellStart"/>
      <w:r w:rsidRPr="00442E57">
        <w:rPr>
          <w:rFonts w:cs="Calibri"/>
          <w:sz w:val="24"/>
          <w:szCs w:val="24"/>
        </w:rPr>
        <w:t>analyses</w:t>
      </w:r>
      <w:proofErr w:type="spellEnd"/>
      <w:r w:rsidRPr="00442E57">
        <w:rPr>
          <w:rFonts w:cs="Calibri"/>
          <w:sz w:val="24"/>
          <w:szCs w:val="24"/>
        </w:rPr>
        <w:t xml:space="preserve">. </w:t>
      </w:r>
      <w:proofErr w:type="spellStart"/>
      <w:r w:rsidRPr="00442E57">
        <w:rPr>
          <w:rFonts w:cs="Calibri"/>
          <w:sz w:val="24"/>
          <w:szCs w:val="24"/>
        </w:rPr>
        <w:t>Developmental</w:t>
      </w:r>
      <w:proofErr w:type="spellEnd"/>
      <w:r w:rsidRPr="00442E57">
        <w:rPr>
          <w:rFonts w:cs="Calibri"/>
          <w:sz w:val="24"/>
          <w:szCs w:val="24"/>
        </w:rPr>
        <w:t xml:space="preserve"> </w:t>
      </w:r>
      <w:proofErr w:type="spellStart"/>
      <w:r w:rsidRPr="00442E57">
        <w:rPr>
          <w:rFonts w:cs="Calibri"/>
          <w:sz w:val="24"/>
          <w:szCs w:val="24"/>
        </w:rPr>
        <w:t>Medicine</w:t>
      </w:r>
      <w:proofErr w:type="spellEnd"/>
      <w:r w:rsidRPr="00442E57">
        <w:rPr>
          <w:rFonts w:cs="Calibri"/>
          <w:sz w:val="24"/>
          <w:szCs w:val="24"/>
        </w:rPr>
        <w:t xml:space="preserve"> &amp; </w:t>
      </w:r>
      <w:proofErr w:type="spellStart"/>
      <w:r w:rsidRPr="00442E57">
        <w:rPr>
          <w:rFonts w:cs="Calibri"/>
          <w:sz w:val="24"/>
          <w:szCs w:val="24"/>
        </w:rPr>
        <w:t>Child</w:t>
      </w:r>
      <w:proofErr w:type="spellEnd"/>
      <w:r w:rsidRPr="00442E57">
        <w:rPr>
          <w:rFonts w:cs="Calibri"/>
          <w:sz w:val="24"/>
          <w:szCs w:val="24"/>
        </w:rPr>
        <w:t xml:space="preserve"> Neurology, 61(11), 1249–1258. </w:t>
      </w:r>
      <w:hyperlink r:id="rId47" w:history="1">
        <w:r w:rsidRPr="00442E57">
          <w:rPr>
            <w:rStyle w:val="Hypertextovodkaz"/>
            <w:rFonts w:cs="Calibri"/>
            <w:sz w:val="24"/>
            <w:szCs w:val="24"/>
          </w:rPr>
          <w:t>https://doi.org/10.1111/dmcn.14316</w:t>
        </w:r>
      </w:hyperlink>
    </w:p>
    <w:p w14:paraId="22C11933" w14:textId="77777777" w:rsidR="00D1763E" w:rsidRPr="00442E57" w:rsidRDefault="00D1763E" w:rsidP="00442E57">
      <w:pPr>
        <w:spacing w:after="0"/>
        <w:jc w:val="both"/>
        <w:rPr>
          <w:rFonts w:cs="Calibri"/>
          <w:sz w:val="24"/>
          <w:szCs w:val="24"/>
        </w:rPr>
      </w:pPr>
    </w:p>
    <w:p w14:paraId="54814F89" w14:textId="64F07AA3" w:rsidR="00835A61" w:rsidRDefault="00645216" w:rsidP="00442E57">
      <w:pPr>
        <w:spacing w:after="0"/>
        <w:jc w:val="both"/>
        <w:rPr>
          <w:rFonts w:cs="Calibri"/>
          <w:sz w:val="24"/>
          <w:szCs w:val="24"/>
        </w:rPr>
      </w:pPr>
      <w:proofErr w:type="spellStart"/>
      <w:r w:rsidRPr="00442E57">
        <w:rPr>
          <w:rFonts w:cs="Calibri"/>
          <w:sz w:val="24"/>
          <w:szCs w:val="24"/>
        </w:rPr>
        <w:t>Tedla</w:t>
      </w:r>
      <w:proofErr w:type="spellEnd"/>
      <w:r w:rsidRPr="00442E57">
        <w:rPr>
          <w:rFonts w:cs="Calibri"/>
          <w:sz w:val="24"/>
          <w:szCs w:val="24"/>
        </w:rPr>
        <w:t>, M., &amp; Černý, M. (2018). Poruchy polykání (2., aktualizované vyd.). Tobiáš.</w:t>
      </w:r>
    </w:p>
    <w:p w14:paraId="789DB97F" w14:textId="77777777" w:rsidR="00D1763E" w:rsidRPr="00442E57" w:rsidRDefault="00D1763E" w:rsidP="00442E57">
      <w:pPr>
        <w:spacing w:after="0"/>
        <w:jc w:val="both"/>
        <w:rPr>
          <w:rFonts w:cs="Calibri"/>
          <w:sz w:val="24"/>
          <w:szCs w:val="24"/>
        </w:rPr>
      </w:pPr>
    </w:p>
    <w:p w14:paraId="7FD528E9" w14:textId="55E227C2" w:rsidR="00835A61" w:rsidRDefault="00645216" w:rsidP="00442E57">
      <w:pPr>
        <w:spacing w:after="0"/>
        <w:jc w:val="both"/>
        <w:rPr>
          <w:rStyle w:val="Hypertextovodkaz"/>
          <w:rFonts w:cs="Calibri"/>
          <w:sz w:val="24"/>
          <w:szCs w:val="24"/>
        </w:rPr>
      </w:pPr>
      <w:proofErr w:type="spellStart"/>
      <w:r w:rsidRPr="00442E57">
        <w:rPr>
          <w:rFonts w:cs="Calibri"/>
          <w:sz w:val="24"/>
          <w:szCs w:val="24"/>
        </w:rPr>
        <w:t>Thoyre</w:t>
      </w:r>
      <w:proofErr w:type="spellEnd"/>
      <w:r w:rsidRPr="00442E57">
        <w:rPr>
          <w:rFonts w:cs="Calibri"/>
          <w:sz w:val="24"/>
          <w:szCs w:val="24"/>
        </w:rPr>
        <w:t xml:space="preserve">, S. M., </w:t>
      </w:r>
      <w:proofErr w:type="spellStart"/>
      <w:r w:rsidRPr="00442E57">
        <w:rPr>
          <w:rFonts w:cs="Calibri"/>
          <w:sz w:val="24"/>
          <w:szCs w:val="24"/>
        </w:rPr>
        <w:t>Pados</w:t>
      </w:r>
      <w:proofErr w:type="spellEnd"/>
      <w:r w:rsidRPr="00442E57">
        <w:rPr>
          <w:rFonts w:cs="Calibri"/>
          <w:sz w:val="24"/>
          <w:szCs w:val="24"/>
        </w:rPr>
        <w:t xml:space="preserve">, B. F., </w:t>
      </w:r>
      <w:proofErr w:type="spellStart"/>
      <w:r w:rsidRPr="00442E57">
        <w:rPr>
          <w:rFonts w:cs="Calibri"/>
          <w:sz w:val="24"/>
          <w:szCs w:val="24"/>
        </w:rPr>
        <w:t>Shaker</w:t>
      </w:r>
      <w:proofErr w:type="spellEnd"/>
      <w:r w:rsidRPr="00442E57">
        <w:rPr>
          <w:rFonts w:cs="Calibri"/>
          <w:sz w:val="24"/>
          <w:szCs w:val="24"/>
        </w:rPr>
        <w:t xml:space="preserve">, C. S., </w:t>
      </w:r>
      <w:proofErr w:type="spellStart"/>
      <w:r w:rsidRPr="00442E57">
        <w:rPr>
          <w:rFonts w:cs="Calibri"/>
          <w:sz w:val="24"/>
          <w:szCs w:val="24"/>
        </w:rPr>
        <w:t>Fuller</w:t>
      </w:r>
      <w:proofErr w:type="spellEnd"/>
      <w:r w:rsidRPr="00442E57">
        <w:rPr>
          <w:rFonts w:cs="Calibri"/>
          <w:sz w:val="24"/>
          <w:szCs w:val="24"/>
        </w:rPr>
        <w:t xml:space="preserve">, K., &amp; Park, J. (2018). </w:t>
      </w:r>
      <w:proofErr w:type="spellStart"/>
      <w:r w:rsidRPr="00442E57">
        <w:rPr>
          <w:rFonts w:cs="Calibri"/>
          <w:sz w:val="24"/>
          <w:szCs w:val="24"/>
        </w:rPr>
        <w:t>Psychometric</w:t>
      </w:r>
      <w:proofErr w:type="spellEnd"/>
      <w:r w:rsidRPr="00442E57">
        <w:rPr>
          <w:rFonts w:cs="Calibri"/>
          <w:sz w:val="24"/>
          <w:szCs w:val="24"/>
        </w:rPr>
        <w:t xml:space="preserve"> </w:t>
      </w:r>
      <w:proofErr w:type="spellStart"/>
      <w:r w:rsidRPr="00442E57">
        <w:rPr>
          <w:rFonts w:cs="Calibri"/>
          <w:sz w:val="24"/>
          <w:szCs w:val="24"/>
        </w:rPr>
        <w:t>properties</w:t>
      </w:r>
      <w:proofErr w:type="spellEnd"/>
      <w:r w:rsidRPr="00442E57">
        <w:rPr>
          <w:rFonts w:cs="Calibri"/>
          <w:sz w:val="24"/>
          <w:szCs w:val="24"/>
        </w:rPr>
        <w:t xml:space="preserve"> </w:t>
      </w:r>
      <w:proofErr w:type="spellStart"/>
      <w:r w:rsidRPr="00442E57">
        <w:rPr>
          <w:rFonts w:cs="Calibri"/>
          <w:sz w:val="24"/>
          <w:szCs w:val="24"/>
        </w:rPr>
        <w:t>of</w:t>
      </w:r>
      <w:proofErr w:type="spellEnd"/>
      <w:r w:rsidRPr="00442E57">
        <w:rPr>
          <w:rFonts w:cs="Calibri"/>
          <w:sz w:val="24"/>
          <w:szCs w:val="24"/>
        </w:rPr>
        <w:t xml:space="preserve"> </w:t>
      </w:r>
      <w:proofErr w:type="spellStart"/>
      <w:r w:rsidRPr="00442E57">
        <w:rPr>
          <w:rFonts w:cs="Calibri"/>
          <w:sz w:val="24"/>
          <w:szCs w:val="24"/>
        </w:rPr>
        <w:t>the</w:t>
      </w:r>
      <w:proofErr w:type="spellEnd"/>
      <w:r w:rsidRPr="00442E57">
        <w:rPr>
          <w:rFonts w:cs="Calibri"/>
          <w:sz w:val="24"/>
          <w:szCs w:val="24"/>
        </w:rPr>
        <w:t xml:space="preserve"> Early </w:t>
      </w:r>
      <w:proofErr w:type="spellStart"/>
      <w:r w:rsidRPr="00442E57">
        <w:rPr>
          <w:rFonts w:cs="Calibri"/>
          <w:sz w:val="24"/>
          <w:szCs w:val="24"/>
        </w:rPr>
        <w:t>Feeding</w:t>
      </w:r>
      <w:proofErr w:type="spellEnd"/>
      <w:r w:rsidRPr="00442E57">
        <w:rPr>
          <w:rFonts w:cs="Calibri"/>
          <w:sz w:val="24"/>
          <w:szCs w:val="24"/>
        </w:rPr>
        <w:t xml:space="preserve"> </w:t>
      </w:r>
      <w:proofErr w:type="spellStart"/>
      <w:r w:rsidRPr="00442E57">
        <w:rPr>
          <w:rFonts w:cs="Calibri"/>
          <w:sz w:val="24"/>
          <w:szCs w:val="24"/>
        </w:rPr>
        <w:t>Skills</w:t>
      </w:r>
      <w:proofErr w:type="spellEnd"/>
      <w:r w:rsidRPr="00442E57">
        <w:rPr>
          <w:rFonts w:cs="Calibri"/>
          <w:sz w:val="24"/>
          <w:szCs w:val="24"/>
        </w:rPr>
        <w:t xml:space="preserve"> </w:t>
      </w:r>
      <w:proofErr w:type="spellStart"/>
      <w:r w:rsidRPr="00442E57">
        <w:rPr>
          <w:rFonts w:cs="Calibri"/>
          <w:sz w:val="24"/>
          <w:szCs w:val="24"/>
        </w:rPr>
        <w:t>Assessment</w:t>
      </w:r>
      <w:proofErr w:type="spellEnd"/>
      <w:r w:rsidRPr="00442E57">
        <w:rPr>
          <w:rFonts w:cs="Calibri"/>
          <w:sz w:val="24"/>
          <w:szCs w:val="24"/>
        </w:rPr>
        <w:t xml:space="preserve"> </w:t>
      </w:r>
      <w:proofErr w:type="spellStart"/>
      <w:r w:rsidRPr="00442E57">
        <w:rPr>
          <w:rFonts w:cs="Calibri"/>
          <w:sz w:val="24"/>
          <w:szCs w:val="24"/>
        </w:rPr>
        <w:t>Tool</w:t>
      </w:r>
      <w:proofErr w:type="spellEnd"/>
      <w:r w:rsidRPr="00442E57">
        <w:rPr>
          <w:rFonts w:cs="Calibri"/>
          <w:sz w:val="24"/>
          <w:szCs w:val="24"/>
        </w:rPr>
        <w:t xml:space="preserve">. </w:t>
      </w:r>
      <w:proofErr w:type="spellStart"/>
      <w:r w:rsidRPr="00442E57">
        <w:rPr>
          <w:rFonts w:cs="Calibri"/>
          <w:sz w:val="24"/>
          <w:szCs w:val="24"/>
        </w:rPr>
        <w:t>Advances</w:t>
      </w:r>
      <w:proofErr w:type="spellEnd"/>
      <w:r w:rsidRPr="00442E57">
        <w:rPr>
          <w:rFonts w:cs="Calibri"/>
          <w:sz w:val="24"/>
          <w:szCs w:val="24"/>
        </w:rPr>
        <w:t xml:space="preserve"> in </w:t>
      </w:r>
      <w:proofErr w:type="spellStart"/>
      <w:r w:rsidRPr="00442E57">
        <w:rPr>
          <w:rFonts w:cs="Calibri"/>
          <w:sz w:val="24"/>
          <w:szCs w:val="24"/>
        </w:rPr>
        <w:t>Neonatal</w:t>
      </w:r>
      <w:proofErr w:type="spellEnd"/>
      <w:r w:rsidRPr="00442E57">
        <w:rPr>
          <w:rFonts w:cs="Calibri"/>
          <w:sz w:val="24"/>
          <w:szCs w:val="24"/>
        </w:rPr>
        <w:t xml:space="preserve"> Care, 18(5), e13–e23. </w:t>
      </w:r>
      <w:hyperlink r:id="rId48" w:history="1">
        <w:r w:rsidRPr="00442E57">
          <w:rPr>
            <w:rStyle w:val="Hypertextovodkaz"/>
            <w:rFonts w:cs="Calibri"/>
            <w:sz w:val="24"/>
            <w:szCs w:val="24"/>
          </w:rPr>
          <w:t>https://doi.org/10.1097/ANC.0000000000000537</w:t>
        </w:r>
      </w:hyperlink>
    </w:p>
    <w:p w14:paraId="601C2999" w14:textId="77777777" w:rsidR="00D1763E" w:rsidRPr="00442E57" w:rsidRDefault="00D1763E" w:rsidP="00442E57">
      <w:pPr>
        <w:spacing w:after="0"/>
        <w:jc w:val="both"/>
        <w:rPr>
          <w:rFonts w:cs="Calibri"/>
          <w:sz w:val="24"/>
          <w:szCs w:val="24"/>
        </w:rPr>
      </w:pPr>
    </w:p>
    <w:p w14:paraId="2F8F734C" w14:textId="3374B08B" w:rsidR="00835A61" w:rsidRDefault="00645216" w:rsidP="00442E57">
      <w:pPr>
        <w:spacing w:after="0"/>
        <w:jc w:val="both"/>
        <w:rPr>
          <w:rStyle w:val="Hypertextovodkaz"/>
          <w:rFonts w:cs="Calibri"/>
          <w:sz w:val="24"/>
          <w:szCs w:val="24"/>
        </w:rPr>
      </w:pPr>
      <w:proofErr w:type="spellStart"/>
      <w:r w:rsidRPr="00442E57">
        <w:rPr>
          <w:rFonts w:cs="Calibri"/>
          <w:sz w:val="24"/>
          <w:szCs w:val="24"/>
        </w:rPr>
        <w:t>Toomey</w:t>
      </w:r>
      <w:proofErr w:type="spellEnd"/>
      <w:r w:rsidRPr="00442E57">
        <w:rPr>
          <w:rFonts w:cs="Calibri"/>
          <w:sz w:val="24"/>
          <w:szCs w:val="24"/>
        </w:rPr>
        <w:t xml:space="preserve">, K., &amp; </w:t>
      </w:r>
      <w:proofErr w:type="spellStart"/>
      <w:r w:rsidRPr="00442E57">
        <w:rPr>
          <w:rFonts w:cs="Calibri"/>
          <w:sz w:val="24"/>
          <w:szCs w:val="24"/>
        </w:rPr>
        <w:t>Ross</w:t>
      </w:r>
      <w:proofErr w:type="spellEnd"/>
      <w:r w:rsidRPr="00442E57">
        <w:rPr>
          <w:rFonts w:cs="Calibri"/>
          <w:sz w:val="24"/>
          <w:szCs w:val="24"/>
        </w:rPr>
        <w:t xml:space="preserve">, E. (2011). SOS </w:t>
      </w:r>
      <w:proofErr w:type="spellStart"/>
      <w:r w:rsidRPr="00442E57">
        <w:rPr>
          <w:rFonts w:cs="Calibri"/>
          <w:sz w:val="24"/>
          <w:szCs w:val="24"/>
        </w:rPr>
        <w:t>approach</w:t>
      </w:r>
      <w:proofErr w:type="spellEnd"/>
      <w:r w:rsidRPr="00442E57">
        <w:rPr>
          <w:rFonts w:cs="Calibri"/>
          <w:sz w:val="24"/>
          <w:szCs w:val="24"/>
        </w:rPr>
        <w:t xml:space="preserve"> to </w:t>
      </w:r>
      <w:proofErr w:type="spellStart"/>
      <w:r w:rsidRPr="00442E57">
        <w:rPr>
          <w:rFonts w:cs="Calibri"/>
          <w:sz w:val="24"/>
          <w:szCs w:val="24"/>
        </w:rPr>
        <w:t>feeding</w:t>
      </w:r>
      <w:proofErr w:type="spellEnd"/>
      <w:r w:rsidRPr="00442E57">
        <w:rPr>
          <w:rFonts w:cs="Calibri"/>
          <w:sz w:val="24"/>
          <w:szCs w:val="24"/>
        </w:rPr>
        <w:t xml:space="preserve">. </w:t>
      </w:r>
      <w:proofErr w:type="spellStart"/>
      <w:r w:rsidRPr="00442E57">
        <w:rPr>
          <w:rFonts w:cs="Calibri"/>
          <w:sz w:val="24"/>
          <w:szCs w:val="24"/>
        </w:rPr>
        <w:t>Perspectives</w:t>
      </w:r>
      <w:proofErr w:type="spellEnd"/>
      <w:r w:rsidRPr="00442E57">
        <w:rPr>
          <w:rFonts w:cs="Calibri"/>
          <w:sz w:val="24"/>
          <w:szCs w:val="24"/>
        </w:rPr>
        <w:t xml:space="preserve"> on </w:t>
      </w:r>
      <w:proofErr w:type="spellStart"/>
      <w:r w:rsidRPr="00442E57">
        <w:rPr>
          <w:rFonts w:cs="Calibri"/>
          <w:sz w:val="24"/>
          <w:szCs w:val="24"/>
        </w:rPr>
        <w:t>Swallowing</w:t>
      </w:r>
      <w:proofErr w:type="spellEnd"/>
      <w:r w:rsidRPr="00442E57">
        <w:rPr>
          <w:rFonts w:cs="Calibri"/>
          <w:sz w:val="24"/>
          <w:szCs w:val="24"/>
        </w:rPr>
        <w:t xml:space="preserve"> and </w:t>
      </w:r>
      <w:proofErr w:type="spellStart"/>
      <w:r w:rsidRPr="00442E57">
        <w:rPr>
          <w:rFonts w:cs="Calibri"/>
          <w:sz w:val="24"/>
          <w:szCs w:val="24"/>
        </w:rPr>
        <w:t>Swallowing</w:t>
      </w:r>
      <w:proofErr w:type="spellEnd"/>
      <w:r w:rsidRPr="00442E57">
        <w:rPr>
          <w:rFonts w:cs="Calibri"/>
          <w:sz w:val="24"/>
          <w:szCs w:val="24"/>
        </w:rPr>
        <w:t xml:space="preserve"> </w:t>
      </w:r>
      <w:proofErr w:type="spellStart"/>
      <w:r w:rsidRPr="00442E57">
        <w:rPr>
          <w:rFonts w:cs="Calibri"/>
          <w:sz w:val="24"/>
          <w:szCs w:val="24"/>
        </w:rPr>
        <w:t>Disorders</w:t>
      </w:r>
      <w:proofErr w:type="spellEnd"/>
      <w:r w:rsidRPr="00442E57">
        <w:rPr>
          <w:rFonts w:cs="Calibri"/>
          <w:sz w:val="24"/>
          <w:szCs w:val="24"/>
        </w:rPr>
        <w:t xml:space="preserve"> (</w:t>
      </w:r>
      <w:proofErr w:type="spellStart"/>
      <w:r w:rsidRPr="00442E57">
        <w:rPr>
          <w:rFonts w:cs="Calibri"/>
          <w:sz w:val="24"/>
          <w:szCs w:val="24"/>
        </w:rPr>
        <w:t>Dysphagia</w:t>
      </w:r>
      <w:proofErr w:type="spellEnd"/>
      <w:r w:rsidRPr="00442E57">
        <w:rPr>
          <w:rFonts w:cs="Calibri"/>
          <w:sz w:val="24"/>
          <w:szCs w:val="24"/>
        </w:rPr>
        <w:t xml:space="preserve">), 20(3), 82–87. </w:t>
      </w:r>
      <w:hyperlink r:id="rId49" w:history="1">
        <w:r w:rsidRPr="00442E57">
          <w:rPr>
            <w:rStyle w:val="Hypertextovodkaz"/>
            <w:rFonts w:cs="Calibri"/>
            <w:sz w:val="24"/>
            <w:szCs w:val="24"/>
          </w:rPr>
          <w:t>https://doi.org/10.1044/sasd20.3.82</w:t>
        </w:r>
      </w:hyperlink>
    </w:p>
    <w:p w14:paraId="1EA595CC" w14:textId="77777777" w:rsidR="00D1763E" w:rsidRPr="00442E57" w:rsidRDefault="00D1763E" w:rsidP="00442E57">
      <w:pPr>
        <w:spacing w:after="0"/>
        <w:jc w:val="both"/>
        <w:rPr>
          <w:rFonts w:cs="Calibri"/>
          <w:sz w:val="24"/>
          <w:szCs w:val="24"/>
        </w:rPr>
      </w:pPr>
    </w:p>
    <w:p w14:paraId="2D46FFCE" w14:textId="517069A8" w:rsidR="00835A61" w:rsidRDefault="00645216" w:rsidP="00442E57">
      <w:pPr>
        <w:spacing w:after="0"/>
        <w:jc w:val="both"/>
        <w:rPr>
          <w:rStyle w:val="Hypertextovodkaz"/>
          <w:rFonts w:cs="Calibri"/>
          <w:sz w:val="24"/>
          <w:szCs w:val="24"/>
        </w:rPr>
      </w:pPr>
      <w:proofErr w:type="spellStart"/>
      <w:r w:rsidRPr="00442E57">
        <w:rPr>
          <w:rFonts w:cs="Calibri"/>
          <w:sz w:val="24"/>
          <w:szCs w:val="24"/>
        </w:rPr>
        <w:t>Trapl</w:t>
      </w:r>
      <w:proofErr w:type="spellEnd"/>
      <w:r w:rsidRPr="00442E57">
        <w:rPr>
          <w:rFonts w:cs="Calibri"/>
          <w:sz w:val="24"/>
          <w:szCs w:val="24"/>
        </w:rPr>
        <w:t xml:space="preserve">, M., </w:t>
      </w:r>
      <w:proofErr w:type="spellStart"/>
      <w:r w:rsidRPr="00442E57">
        <w:rPr>
          <w:rFonts w:cs="Calibri"/>
          <w:sz w:val="24"/>
          <w:szCs w:val="24"/>
        </w:rPr>
        <w:t>Enderle</w:t>
      </w:r>
      <w:proofErr w:type="spellEnd"/>
      <w:r w:rsidRPr="00442E57">
        <w:rPr>
          <w:rFonts w:cs="Calibri"/>
          <w:sz w:val="24"/>
          <w:szCs w:val="24"/>
        </w:rPr>
        <w:t xml:space="preserve">, P., </w:t>
      </w:r>
      <w:proofErr w:type="spellStart"/>
      <w:r w:rsidRPr="00442E57">
        <w:rPr>
          <w:rFonts w:cs="Calibri"/>
          <w:sz w:val="24"/>
          <w:szCs w:val="24"/>
        </w:rPr>
        <w:t>Nowotny</w:t>
      </w:r>
      <w:proofErr w:type="spellEnd"/>
      <w:r w:rsidRPr="00442E57">
        <w:rPr>
          <w:rFonts w:cs="Calibri"/>
          <w:sz w:val="24"/>
          <w:szCs w:val="24"/>
        </w:rPr>
        <w:t xml:space="preserve">, M., </w:t>
      </w:r>
      <w:proofErr w:type="spellStart"/>
      <w:r w:rsidRPr="00442E57">
        <w:rPr>
          <w:rFonts w:cs="Calibri"/>
          <w:sz w:val="24"/>
          <w:szCs w:val="24"/>
        </w:rPr>
        <w:t>Teuschl</w:t>
      </w:r>
      <w:proofErr w:type="spellEnd"/>
      <w:r w:rsidRPr="00442E57">
        <w:rPr>
          <w:rFonts w:cs="Calibri"/>
          <w:sz w:val="24"/>
          <w:szCs w:val="24"/>
        </w:rPr>
        <w:t xml:space="preserve">, Y., </w:t>
      </w:r>
      <w:proofErr w:type="spellStart"/>
      <w:r w:rsidRPr="00442E57">
        <w:rPr>
          <w:rFonts w:cs="Calibri"/>
          <w:sz w:val="24"/>
          <w:szCs w:val="24"/>
        </w:rPr>
        <w:t>Matz</w:t>
      </w:r>
      <w:proofErr w:type="spellEnd"/>
      <w:r w:rsidRPr="00442E57">
        <w:rPr>
          <w:rFonts w:cs="Calibri"/>
          <w:sz w:val="24"/>
          <w:szCs w:val="24"/>
        </w:rPr>
        <w:t xml:space="preserve">, K., </w:t>
      </w:r>
      <w:proofErr w:type="spellStart"/>
      <w:r w:rsidRPr="00442E57">
        <w:rPr>
          <w:rFonts w:cs="Calibri"/>
          <w:sz w:val="24"/>
          <w:szCs w:val="24"/>
        </w:rPr>
        <w:t>Dachenhausen</w:t>
      </w:r>
      <w:proofErr w:type="spellEnd"/>
      <w:r w:rsidRPr="00442E57">
        <w:rPr>
          <w:rFonts w:cs="Calibri"/>
          <w:sz w:val="24"/>
          <w:szCs w:val="24"/>
        </w:rPr>
        <w:t xml:space="preserve">, A., &amp; </w:t>
      </w:r>
      <w:proofErr w:type="spellStart"/>
      <w:r w:rsidRPr="00442E57">
        <w:rPr>
          <w:rFonts w:cs="Calibri"/>
          <w:sz w:val="24"/>
          <w:szCs w:val="24"/>
        </w:rPr>
        <w:t>Brainin</w:t>
      </w:r>
      <w:proofErr w:type="spellEnd"/>
      <w:r w:rsidRPr="00442E57">
        <w:rPr>
          <w:rFonts w:cs="Calibri"/>
          <w:sz w:val="24"/>
          <w:szCs w:val="24"/>
        </w:rPr>
        <w:t xml:space="preserve">, M. (2007). </w:t>
      </w:r>
      <w:proofErr w:type="spellStart"/>
      <w:r w:rsidRPr="00442E57">
        <w:rPr>
          <w:rFonts w:cs="Calibri"/>
          <w:sz w:val="24"/>
          <w:szCs w:val="24"/>
        </w:rPr>
        <w:t>Dysphagia</w:t>
      </w:r>
      <w:proofErr w:type="spellEnd"/>
      <w:r w:rsidRPr="00442E57">
        <w:rPr>
          <w:rFonts w:cs="Calibri"/>
          <w:sz w:val="24"/>
          <w:szCs w:val="24"/>
        </w:rPr>
        <w:t xml:space="preserve"> </w:t>
      </w:r>
      <w:proofErr w:type="spellStart"/>
      <w:r w:rsidRPr="00442E57">
        <w:rPr>
          <w:rFonts w:cs="Calibri"/>
          <w:sz w:val="24"/>
          <w:szCs w:val="24"/>
        </w:rPr>
        <w:t>bedside</w:t>
      </w:r>
      <w:proofErr w:type="spellEnd"/>
      <w:r w:rsidRPr="00442E57">
        <w:rPr>
          <w:rFonts w:cs="Calibri"/>
          <w:sz w:val="24"/>
          <w:szCs w:val="24"/>
        </w:rPr>
        <w:t xml:space="preserve"> screening </w:t>
      </w:r>
      <w:proofErr w:type="spellStart"/>
      <w:r w:rsidRPr="00442E57">
        <w:rPr>
          <w:rFonts w:cs="Calibri"/>
          <w:sz w:val="24"/>
          <w:szCs w:val="24"/>
        </w:rPr>
        <w:t>for</w:t>
      </w:r>
      <w:proofErr w:type="spellEnd"/>
      <w:r w:rsidRPr="00442E57">
        <w:rPr>
          <w:rFonts w:cs="Calibri"/>
          <w:sz w:val="24"/>
          <w:szCs w:val="24"/>
        </w:rPr>
        <w:t xml:space="preserve"> </w:t>
      </w:r>
      <w:proofErr w:type="spellStart"/>
      <w:r w:rsidRPr="00442E57">
        <w:rPr>
          <w:rFonts w:cs="Calibri"/>
          <w:sz w:val="24"/>
          <w:szCs w:val="24"/>
        </w:rPr>
        <w:t>acute-stroke</w:t>
      </w:r>
      <w:proofErr w:type="spellEnd"/>
      <w:r w:rsidRPr="00442E57">
        <w:rPr>
          <w:rFonts w:cs="Calibri"/>
          <w:sz w:val="24"/>
          <w:szCs w:val="24"/>
        </w:rPr>
        <w:t xml:space="preserve"> </w:t>
      </w:r>
      <w:proofErr w:type="spellStart"/>
      <w:r w:rsidRPr="00442E57">
        <w:rPr>
          <w:rFonts w:cs="Calibri"/>
          <w:sz w:val="24"/>
          <w:szCs w:val="24"/>
        </w:rPr>
        <w:t>patients</w:t>
      </w:r>
      <w:proofErr w:type="spellEnd"/>
      <w:r w:rsidRPr="00442E57">
        <w:rPr>
          <w:rFonts w:cs="Calibri"/>
          <w:sz w:val="24"/>
          <w:szCs w:val="24"/>
        </w:rPr>
        <w:t xml:space="preserve">: </w:t>
      </w:r>
      <w:proofErr w:type="spellStart"/>
      <w:r w:rsidRPr="00442E57">
        <w:rPr>
          <w:rFonts w:cs="Calibri"/>
          <w:sz w:val="24"/>
          <w:szCs w:val="24"/>
        </w:rPr>
        <w:t>The</w:t>
      </w:r>
      <w:proofErr w:type="spellEnd"/>
      <w:r w:rsidRPr="00442E57">
        <w:rPr>
          <w:rFonts w:cs="Calibri"/>
          <w:sz w:val="24"/>
          <w:szCs w:val="24"/>
        </w:rPr>
        <w:t xml:space="preserve"> </w:t>
      </w:r>
      <w:proofErr w:type="spellStart"/>
      <w:r w:rsidRPr="00442E57">
        <w:rPr>
          <w:rFonts w:cs="Calibri"/>
          <w:sz w:val="24"/>
          <w:szCs w:val="24"/>
        </w:rPr>
        <w:t>Gugging</w:t>
      </w:r>
      <w:proofErr w:type="spellEnd"/>
      <w:r w:rsidRPr="00442E57">
        <w:rPr>
          <w:rFonts w:cs="Calibri"/>
          <w:sz w:val="24"/>
          <w:szCs w:val="24"/>
        </w:rPr>
        <w:t xml:space="preserve"> </w:t>
      </w:r>
      <w:proofErr w:type="spellStart"/>
      <w:r w:rsidRPr="00442E57">
        <w:rPr>
          <w:rFonts w:cs="Calibri"/>
          <w:sz w:val="24"/>
          <w:szCs w:val="24"/>
        </w:rPr>
        <w:t>Swallowing</w:t>
      </w:r>
      <w:proofErr w:type="spellEnd"/>
      <w:r w:rsidRPr="00442E57">
        <w:rPr>
          <w:rFonts w:cs="Calibri"/>
          <w:sz w:val="24"/>
          <w:szCs w:val="24"/>
        </w:rPr>
        <w:t xml:space="preserve"> </w:t>
      </w:r>
      <w:proofErr w:type="spellStart"/>
      <w:r w:rsidRPr="00442E57">
        <w:rPr>
          <w:rFonts w:cs="Calibri"/>
          <w:sz w:val="24"/>
          <w:szCs w:val="24"/>
        </w:rPr>
        <w:t>Screen</w:t>
      </w:r>
      <w:proofErr w:type="spellEnd"/>
      <w:r w:rsidRPr="00442E57">
        <w:rPr>
          <w:rFonts w:cs="Calibri"/>
          <w:sz w:val="24"/>
          <w:szCs w:val="24"/>
        </w:rPr>
        <w:t xml:space="preserve">. </w:t>
      </w:r>
      <w:proofErr w:type="spellStart"/>
      <w:r w:rsidRPr="00442E57">
        <w:rPr>
          <w:rFonts w:cs="Calibri"/>
          <w:sz w:val="24"/>
          <w:szCs w:val="24"/>
        </w:rPr>
        <w:t>Stroke</w:t>
      </w:r>
      <w:proofErr w:type="spellEnd"/>
      <w:r w:rsidRPr="00442E57">
        <w:rPr>
          <w:rFonts w:cs="Calibri"/>
          <w:sz w:val="24"/>
          <w:szCs w:val="24"/>
        </w:rPr>
        <w:t xml:space="preserve">, 38(11), 2948–2952. </w:t>
      </w:r>
      <w:hyperlink r:id="rId50" w:history="1">
        <w:r w:rsidRPr="00442E57">
          <w:rPr>
            <w:rStyle w:val="Hypertextovodkaz"/>
            <w:rFonts w:cs="Calibri"/>
            <w:sz w:val="24"/>
            <w:szCs w:val="24"/>
          </w:rPr>
          <w:t>https://doi.org/10.1161/STROKEAHA.107.483933</w:t>
        </w:r>
      </w:hyperlink>
    </w:p>
    <w:p w14:paraId="609234DC" w14:textId="77777777" w:rsidR="00D1763E" w:rsidRPr="00442E57" w:rsidRDefault="00D1763E" w:rsidP="00442E57">
      <w:pPr>
        <w:spacing w:after="0"/>
        <w:jc w:val="both"/>
        <w:rPr>
          <w:rFonts w:cs="Calibri"/>
          <w:sz w:val="24"/>
          <w:szCs w:val="24"/>
        </w:rPr>
      </w:pPr>
    </w:p>
    <w:p w14:paraId="17D04978" w14:textId="77777777" w:rsidR="00835A61" w:rsidRPr="00442E57" w:rsidRDefault="00645216" w:rsidP="00442E57">
      <w:pPr>
        <w:spacing w:after="0"/>
        <w:jc w:val="both"/>
        <w:rPr>
          <w:rFonts w:cs="Calibri"/>
          <w:sz w:val="24"/>
          <w:szCs w:val="24"/>
        </w:rPr>
      </w:pPr>
      <w:r w:rsidRPr="00442E57">
        <w:rPr>
          <w:rFonts w:cs="Calibri"/>
          <w:sz w:val="24"/>
          <w:szCs w:val="24"/>
        </w:rPr>
        <w:t xml:space="preserve">Tutor, J. D., &amp; </w:t>
      </w:r>
      <w:proofErr w:type="spellStart"/>
      <w:r w:rsidRPr="00442E57">
        <w:rPr>
          <w:rFonts w:cs="Calibri"/>
          <w:sz w:val="24"/>
          <w:szCs w:val="24"/>
        </w:rPr>
        <w:t>Gosa</w:t>
      </w:r>
      <w:proofErr w:type="spellEnd"/>
      <w:r w:rsidRPr="00442E57">
        <w:rPr>
          <w:rFonts w:cs="Calibri"/>
          <w:sz w:val="24"/>
          <w:szCs w:val="24"/>
        </w:rPr>
        <w:t xml:space="preserve">, M. M. (2012). </w:t>
      </w:r>
      <w:proofErr w:type="spellStart"/>
      <w:r w:rsidRPr="00442E57">
        <w:rPr>
          <w:rFonts w:cs="Calibri"/>
          <w:sz w:val="24"/>
          <w:szCs w:val="24"/>
        </w:rPr>
        <w:t>Dysphagia</w:t>
      </w:r>
      <w:proofErr w:type="spellEnd"/>
      <w:r w:rsidRPr="00442E57">
        <w:rPr>
          <w:rFonts w:cs="Calibri"/>
          <w:sz w:val="24"/>
          <w:szCs w:val="24"/>
        </w:rPr>
        <w:t xml:space="preserve"> and </w:t>
      </w:r>
      <w:proofErr w:type="spellStart"/>
      <w:r w:rsidRPr="00442E57">
        <w:rPr>
          <w:rFonts w:cs="Calibri"/>
          <w:sz w:val="24"/>
          <w:szCs w:val="24"/>
        </w:rPr>
        <w:t>aspiration</w:t>
      </w:r>
      <w:proofErr w:type="spellEnd"/>
      <w:r w:rsidRPr="00442E57">
        <w:rPr>
          <w:rFonts w:cs="Calibri"/>
          <w:sz w:val="24"/>
          <w:szCs w:val="24"/>
        </w:rPr>
        <w:t xml:space="preserve"> in </w:t>
      </w:r>
      <w:proofErr w:type="spellStart"/>
      <w:r w:rsidRPr="00442E57">
        <w:rPr>
          <w:rFonts w:cs="Calibri"/>
          <w:sz w:val="24"/>
          <w:szCs w:val="24"/>
        </w:rPr>
        <w:t>children</w:t>
      </w:r>
      <w:proofErr w:type="spellEnd"/>
      <w:r w:rsidRPr="00442E57">
        <w:rPr>
          <w:rFonts w:cs="Calibri"/>
          <w:sz w:val="24"/>
          <w:szCs w:val="24"/>
        </w:rPr>
        <w:t xml:space="preserve">. </w:t>
      </w:r>
      <w:proofErr w:type="spellStart"/>
      <w:r w:rsidRPr="00442E57">
        <w:rPr>
          <w:rFonts w:cs="Calibri"/>
          <w:sz w:val="24"/>
          <w:szCs w:val="24"/>
        </w:rPr>
        <w:t>Pediatric</w:t>
      </w:r>
      <w:proofErr w:type="spellEnd"/>
      <w:r w:rsidRPr="00442E57">
        <w:rPr>
          <w:rFonts w:cs="Calibri"/>
          <w:sz w:val="24"/>
          <w:szCs w:val="24"/>
        </w:rPr>
        <w:t xml:space="preserve"> </w:t>
      </w:r>
      <w:proofErr w:type="spellStart"/>
      <w:r w:rsidRPr="00442E57">
        <w:rPr>
          <w:rFonts w:cs="Calibri"/>
          <w:sz w:val="24"/>
          <w:szCs w:val="24"/>
        </w:rPr>
        <w:t>Pulmonology</w:t>
      </w:r>
      <w:proofErr w:type="spellEnd"/>
      <w:r w:rsidRPr="00442E57">
        <w:rPr>
          <w:rFonts w:cs="Calibri"/>
          <w:sz w:val="24"/>
          <w:szCs w:val="24"/>
        </w:rPr>
        <w:t xml:space="preserve">, 47, 321–337. </w:t>
      </w:r>
      <w:hyperlink r:id="rId51" w:history="1">
        <w:r w:rsidRPr="00442E57">
          <w:rPr>
            <w:rStyle w:val="Hypertextovodkaz"/>
            <w:rFonts w:cs="Calibri"/>
            <w:sz w:val="24"/>
            <w:szCs w:val="24"/>
          </w:rPr>
          <w:t>https://doi.org/10.1002/ppul.21576</w:t>
        </w:r>
      </w:hyperlink>
    </w:p>
    <w:p w14:paraId="2C9F4CF2" w14:textId="77777777" w:rsidR="00835A61" w:rsidRPr="00442E57" w:rsidRDefault="00835A61" w:rsidP="00442E57">
      <w:pPr>
        <w:spacing w:after="0"/>
        <w:jc w:val="both"/>
        <w:rPr>
          <w:rFonts w:cs="Calibri"/>
          <w:sz w:val="24"/>
          <w:szCs w:val="24"/>
        </w:rPr>
      </w:pPr>
    </w:p>
    <w:p w14:paraId="7657BD46" w14:textId="6402CC2A" w:rsidR="00835A61" w:rsidRDefault="00645216" w:rsidP="00442E57">
      <w:pPr>
        <w:spacing w:after="0"/>
        <w:jc w:val="both"/>
        <w:rPr>
          <w:rFonts w:cs="Calibri"/>
          <w:sz w:val="24"/>
          <w:szCs w:val="24"/>
        </w:rPr>
      </w:pPr>
      <w:r w:rsidRPr="00442E57">
        <w:rPr>
          <w:rFonts w:cs="Calibri"/>
          <w:sz w:val="24"/>
          <w:szCs w:val="24"/>
        </w:rPr>
        <w:t>Ústav zdravotnických informací a statistiky ČR. (2011). Mezinárodní klasifikace nemocí – 10. revize: MKN-10. ÚZIS ČR.</w:t>
      </w:r>
    </w:p>
    <w:p w14:paraId="5A5F44D8" w14:textId="77777777" w:rsidR="00D1763E" w:rsidRPr="00442E57" w:rsidRDefault="00D1763E" w:rsidP="00442E57">
      <w:pPr>
        <w:spacing w:after="0"/>
        <w:jc w:val="both"/>
        <w:rPr>
          <w:rFonts w:cs="Calibri"/>
          <w:sz w:val="24"/>
          <w:szCs w:val="24"/>
        </w:rPr>
      </w:pPr>
    </w:p>
    <w:p w14:paraId="1F050CB6" w14:textId="13E0E74A" w:rsidR="00835A61" w:rsidRDefault="00645216" w:rsidP="00442E57">
      <w:pPr>
        <w:spacing w:after="0"/>
        <w:jc w:val="both"/>
        <w:rPr>
          <w:rStyle w:val="Hypertextovodkaz"/>
          <w:rFonts w:cs="Calibri"/>
          <w:sz w:val="24"/>
          <w:szCs w:val="24"/>
        </w:rPr>
      </w:pPr>
      <w:proofErr w:type="spellStart"/>
      <w:r w:rsidRPr="00442E57">
        <w:rPr>
          <w:rFonts w:cs="Calibri"/>
          <w:sz w:val="24"/>
          <w:szCs w:val="24"/>
        </w:rPr>
        <w:t>Umay</w:t>
      </w:r>
      <w:proofErr w:type="spellEnd"/>
      <w:r w:rsidRPr="00442E57">
        <w:rPr>
          <w:rFonts w:cs="Calibri"/>
          <w:sz w:val="24"/>
          <w:szCs w:val="24"/>
        </w:rPr>
        <w:t xml:space="preserve">, E., </w:t>
      </w:r>
      <w:proofErr w:type="spellStart"/>
      <w:r w:rsidRPr="00442E57">
        <w:rPr>
          <w:rFonts w:cs="Calibri"/>
          <w:sz w:val="24"/>
          <w:szCs w:val="24"/>
        </w:rPr>
        <w:t>Eyigor</w:t>
      </w:r>
      <w:proofErr w:type="spellEnd"/>
      <w:r w:rsidRPr="00442E57">
        <w:rPr>
          <w:rFonts w:cs="Calibri"/>
          <w:sz w:val="24"/>
          <w:szCs w:val="24"/>
        </w:rPr>
        <w:t xml:space="preserve">, S., </w:t>
      </w:r>
      <w:proofErr w:type="spellStart"/>
      <w:r w:rsidRPr="00442E57">
        <w:rPr>
          <w:rFonts w:cs="Calibri"/>
          <w:sz w:val="24"/>
          <w:szCs w:val="24"/>
        </w:rPr>
        <w:t>Giray</w:t>
      </w:r>
      <w:proofErr w:type="spellEnd"/>
      <w:r w:rsidRPr="00442E57">
        <w:rPr>
          <w:rFonts w:cs="Calibri"/>
          <w:sz w:val="24"/>
          <w:szCs w:val="24"/>
        </w:rPr>
        <w:t xml:space="preserve">, E., </w:t>
      </w:r>
      <w:proofErr w:type="spellStart"/>
      <w:r w:rsidRPr="00442E57">
        <w:rPr>
          <w:rFonts w:cs="Calibri"/>
          <w:sz w:val="24"/>
          <w:szCs w:val="24"/>
        </w:rPr>
        <w:t>Karadag</w:t>
      </w:r>
      <w:proofErr w:type="spellEnd"/>
      <w:r w:rsidRPr="00442E57">
        <w:rPr>
          <w:rFonts w:cs="Calibri"/>
          <w:sz w:val="24"/>
          <w:szCs w:val="24"/>
        </w:rPr>
        <w:t xml:space="preserve"> </w:t>
      </w:r>
      <w:proofErr w:type="spellStart"/>
      <w:r w:rsidRPr="00442E57">
        <w:rPr>
          <w:rFonts w:cs="Calibri"/>
          <w:sz w:val="24"/>
          <w:szCs w:val="24"/>
        </w:rPr>
        <w:t>Saygi</w:t>
      </w:r>
      <w:proofErr w:type="spellEnd"/>
      <w:r w:rsidRPr="00442E57">
        <w:rPr>
          <w:rFonts w:cs="Calibri"/>
          <w:sz w:val="24"/>
          <w:szCs w:val="24"/>
        </w:rPr>
        <w:t xml:space="preserve">, E., </w:t>
      </w:r>
      <w:proofErr w:type="spellStart"/>
      <w:r w:rsidRPr="00442E57">
        <w:rPr>
          <w:rFonts w:cs="Calibri"/>
          <w:sz w:val="24"/>
          <w:szCs w:val="24"/>
        </w:rPr>
        <w:t>Karadag</w:t>
      </w:r>
      <w:proofErr w:type="spellEnd"/>
      <w:r w:rsidRPr="00442E57">
        <w:rPr>
          <w:rFonts w:cs="Calibri"/>
          <w:sz w:val="24"/>
          <w:szCs w:val="24"/>
        </w:rPr>
        <w:t xml:space="preserve">, B., </w:t>
      </w:r>
      <w:proofErr w:type="spellStart"/>
      <w:r w:rsidRPr="00442E57">
        <w:rPr>
          <w:rFonts w:cs="Calibri"/>
          <w:sz w:val="24"/>
          <w:szCs w:val="24"/>
        </w:rPr>
        <w:t>Durmus</w:t>
      </w:r>
      <w:proofErr w:type="spellEnd"/>
      <w:r w:rsidRPr="00442E57">
        <w:rPr>
          <w:rFonts w:cs="Calibri"/>
          <w:sz w:val="24"/>
          <w:szCs w:val="24"/>
        </w:rPr>
        <w:t xml:space="preserve"> </w:t>
      </w:r>
      <w:proofErr w:type="spellStart"/>
      <w:r w:rsidRPr="00442E57">
        <w:rPr>
          <w:rFonts w:cs="Calibri"/>
          <w:sz w:val="24"/>
          <w:szCs w:val="24"/>
        </w:rPr>
        <w:t>Kocaaslan</w:t>
      </w:r>
      <w:proofErr w:type="spellEnd"/>
      <w:r w:rsidRPr="00442E57">
        <w:rPr>
          <w:rFonts w:cs="Calibri"/>
          <w:sz w:val="24"/>
          <w:szCs w:val="24"/>
        </w:rPr>
        <w:t xml:space="preserve">, N., </w:t>
      </w:r>
      <w:proofErr w:type="spellStart"/>
      <w:r w:rsidRPr="00442E57">
        <w:rPr>
          <w:rFonts w:cs="Calibri"/>
          <w:sz w:val="24"/>
          <w:szCs w:val="24"/>
        </w:rPr>
        <w:t>Nazli</w:t>
      </w:r>
      <w:proofErr w:type="spellEnd"/>
      <w:r w:rsidRPr="00442E57">
        <w:rPr>
          <w:rFonts w:cs="Calibri"/>
          <w:sz w:val="24"/>
          <w:szCs w:val="24"/>
        </w:rPr>
        <w:t xml:space="preserve">, F., &amp; </w:t>
      </w:r>
      <w:proofErr w:type="spellStart"/>
      <w:r w:rsidRPr="00442E57">
        <w:rPr>
          <w:rFonts w:cs="Calibri"/>
          <w:sz w:val="24"/>
          <w:szCs w:val="24"/>
        </w:rPr>
        <w:t>Akyüz</w:t>
      </w:r>
      <w:proofErr w:type="spellEnd"/>
      <w:r w:rsidRPr="00442E57">
        <w:rPr>
          <w:rFonts w:cs="Calibri"/>
          <w:sz w:val="24"/>
          <w:szCs w:val="24"/>
        </w:rPr>
        <w:t xml:space="preserve">, E. U. (2022). </w:t>
      </w:r>
      <w:proofErr w:type="spellStart"/>
      <w:r w:rsidRPr="00442E57">
        <w:rPr>
          <w:rFonts w:cs="Calibri"/>
          <w:sz w:val="24"/>
          <w:szCs w:val="24"/>
        </w:rPr>
        <w:t>Pediatric</w:t>
      </w:r>
      <w:proofErr w:type="spellEnd"/>
      <w:r w:rsidRPr="00442E57">
        <w:rPr>
          <w:rFonts w:cs="Calibri"/>
          <w:sz w:val="24"/>
          <w:szCs w:val="24"/>
        </w:rPr>
        <w:t xml:space="preserve"> </w:t>
      </w:r>
      <w:proofErr w:type="spellStart"/>
      <w:r w:rsidRPr="00442E57">
        <w:rPr>
          <w:rFonts w:cs="Calibri"/>
          <w:sz w:val="24"/>
          <w:szCs w:val="24"/>
        </w:rPr>
        <w:t>dysphagia</w:t>
      </w:r>
      <w:proofErr w:type="spellEnd"/>
      <w:r w:rsidRPr="00442E57">
        <w:rPr>
          <w:rFonts w:cs="Calibri"/>
          <w:sz w:val="24"/>
          <w:szCs w:val="24"/>
        </w:rPr>
        <w:t xml:space="preserve"> </w:t>
      </w:r>
      <w:proofErr w:type="spellStart"/>
      <w:r w:rsidRPr="00442E57">
        <w:rPr>
          <w:rFonts w:cs="Calibri"/>
          <w:sz w:val="24"/>
          <w:szCs w:val="24"/>
        </w:rPr>
        <w:t>overview</w:t>
      </w:r>
      <w:proofErr w:type="spellEnd"/>
      <w:r w:rsidRPr="00442E57">
        <w:rPr>
          <w:rFonts w:cs="Calibri"/>
          <w:sz w:val="24"/>
          <w:szCs w:val="24"/>
        </w:rPr>
        <w:t xml:space="preserve">: Best </w:t>
      </w:r>
      <w:proofErr w:type="spellStart"/>
      <w:r w:rsidRPr="00442E57">
        <w:rPr>
          <w:rFonts w:cs="Calibri"/>
          <w:sz w:val="24"/>
          <w:szCs w:val="24"/>
        </w:rPr>
        <w:t>practice</w:t>
      </w:r>
      <w:proofErr w:type="spellEnd"/>
      <w:r w:rsidRPr="00442E57">
        <w:rPr>
          <w:rFonts w:cs="Calibri"/>
          <w:sz w:val="24"/>
          <w:szCs w:val="24"/>
        </w:rPr>
        <w:t xml:space="preserve"> </w:t>
      </w:r>
      <w:proofErr w:type="spellStart"/>
      <w:r w:rsidRPr="00442E57">
        <w:rPr>
          <w:rFonts w:cs="Calibri"/>
          <w:sz w:val="24"/>
          <w:szCs w:val="24"/>
        </w:rPr>
        <w:t>recommendation</w:t>
      </w:r>
      <w:proofErr w:type="spellEnd"/>
      <w:r w:rsidRPr="00442E57">
        <w:rPr>
          <w:rFonts w:cs="Calibri"/>
          <w:sz w:val="24"/>
          <w:szCs w:val="24"/>
        </w:rPr>
        <w:t xml:space="preserve"> study by </w:t>
      </w:r>
      <w:proofErr w:type="spellStart"/>
      <w:r w:rsidRPr="00442E57">
        <w:rPr>
          <w:rFonts w:cs="Calibri"/>
          <w:sz w:val="24"/>
          <w:szCs w:val="24"/>
        </w:rPr>
        <w:t>multidisciplinary</w:t>
      </w:r>
      <w:proofErr w:type="spellEnd"/>
      <w:r w:rsidRPr="00442E57">
        <w:rPr>
          <w:rFonts w:cs="Calibri"/>
          <w:sz w:val="24"/>
          <w:szCs w:val="24"/>
        </w:rPr>
        <w:t xml:space="preserve"> </w:t>
      </w:r>
      <w:proofErr w:type="spellStart"/>
      <w:r w:rsidRPr="00442E57">
        <w:rPr>
          <w:rFonts w:cs="Calibri"/>
          <w:sz w:val="24"/>
          <w:szCs w:val="24"/>
        </w:rPr>
        <w:t>experts</w:t>
      </w:r>
      <w:proofErr w:type="spellEnd"/>
      <w:r w:rsidRPr="00442E57">
        <w:rPr>
          <w:rFonts w:cs="Calibri"/>
          <w:sz w:val="24"/>
          <w:szCs w:val="24"/>
        </w:rPr>
        <w:t xml:space="preserve">. </w:t>
      </w:r>
      <w:proofErr w:type="spellStart"/>
      <w:r w:rsidRPr="00442E57">
        <w:rPr>
          <w:rFonts w:cs="Calibri"/>
          <w:sz w:val="24"/>
          <w:szCs w:val="24"/>
        </w:rPr>
        <w:t>World</w:t>
      </w:r>
      <w:proofErr w:type="spellEnd"/>
      <w:r w:rsidRPr="00442E57">
        <w:rPr>
          <w:rFonts w:cs="Calibri"/>
          <w:sz w:val="24"/>
          <w:szCs w:val="24"/>
        </w:rPr>
        <w:t xml:space="preserve"> </w:t>
      </w:r>
      <w:proofErr w:type="spellStart"/>
      <w:r w:rsidRPr="00442E57">
        <w:rPr>
          <w:rFonts w:cs="Calibri"/>
          <w:sz w:val="24"/>
          <w:szCs w:val="24"/>
        </w:rPr>
        <w:t>Journal</w:t>
      </w:r>
      <w:proofErr w:type="spellEnd"/>
      <w:r w:rsidRPr="00442E57">
        <w:rPr>
          <w:rFonts w:cs="Calibri"/>
          <w:sz w:val="24"/>
          <w:szCs w:val="24"/>
        </w:rPr>
        <w:t xml:space="preserve"> </w:t>
      </w:r>
      <w:proofErr w:type="spellStart"/>
      <w:r w:rsidRPr="00442E57">
        <w:rPr>
          <w:rFonts w:cs="Calibri"/>
          <w:sz w:val="24"/>
          <w:szCs w:val="24"/>
        </w:rPr>
        <w:t>of</w:t>
      </w:r>
      <w:proofErr w:type="spellEnd"/>
      <w:r w:rsidRPr="00442E57">
        <w:rPr>
          <w:rFonts w:cs="Calibri"/>
          <w:sz w:val="24"/>
          <w:szCs w:val="24"/>
        </w:rPr>
        <w:t xml:space="preserve"> </w:t>
      </w:r>
      <w:proofErr w:type="spellStart"/>
      <w:r w:rsidRPr="00442E57">
        <w:rPr>
          <w:rFonts w:cs="Calibri"/>
          <w:sz w:val="24"/>
          <w:szCs w:val="24"/>
        </w:rPr>
        <w:t>Pediatrics</w:t>
      </w:r>
      <w:proofErr w:type="spellEnd"/>
      <w:r w:rsidRPr="00442E57">
        <w:rPr>
          <w:rFonts w:cs="Calibri"/>
          <w:sz w:val="24"/>
          <w:szCs w:val="24"/>
        </w:rPr>
        <w:t xml:space="preserve">, 18(11), 715–724. </w:t>
      </w:r>
      <w:hyperlink r:id="rId52" w:history="1">
        <w:r w:rsidRPr="00442E57">
          <w:rPr>
            <w:rStyle w:val="Hypertextovodkaz"/>
            <w:rFonts w:cs="Calibri"/>
            <w:sz w:val="24"/>
            <w:szCs w:val="24"/>
          </w:rPr>
          <w:t>https://doi.org/10.1007/s12519-022-00584-8</w:t>
        </w:r>
      </w:hyperlink>
    </w:p>
    <w:p w14:paraId="3615CD09" w14:textId="77777777" w:rsidR="00D1763E" w:rsidRPr="00442E57" w:rsidRDefault="00D1763E" w:rsidP="00442E57">
      <w:pPr>
        <w:spacing w:after="0"/>
        <w:jc w:val="both"/>
        <w:rPr>
          <w:rFonts w:cs="Calibri"/>
          <w:sz w:val="24"/>
          <w:szCs w:val="24"/>
        </w:rPr>
      </w:pPr>
    </w:p>
    <w:p w14:paraId="1FC55359" w14:textId="7D67B339" w:rsidR="00835A61" w:rsidRDefault="00645216" w:rsidP="00442E57">
      <w:pPr>
        <w:spacing w:after="0"/>
        <w:jc w:val="both"/>
        <w:rPr>
          <w:rStyle w:val="Hypertextovodkaz"/>
          <w:rFonts w:cs="Calibri"/>
          <w:sz w:val="24"/>
          <w:szCs w:val="24"/>
        </w:rPr>
      </w:pPr>
      <w:proofErr w:type="spellStart"/>
      <w:r w:rsidRPr="00442E57">
        <w:rPr>
          <w:rFonts w:cs="Calibri"/>
          <w:sz w:val="24"/>
          <w:szCs w:val="24"/>
        </w:rPr>
        <w:t>Umay</w:t>
      </w:r>
      <w:proofErr w:type="spellEnd"/>
      <w:r w:rsidRPr="00442E57">
        <w:rPr>
          <w:rFonts w:cs="Calibri"/>
          <w:sz w:val="24"/>
          <w:szCs w:val="24"/>
        </w:rPr>
        <w:t xml:space="preserve">, E., </w:t>
      </w:r>
      <w:proofErr w:type="spellStart"/>
      <w:r w:rsidRPr="00442E57">
        <w:rPr>
          <w:rFonts w:cs="Calibri"/>
          <w:sz w:val="24"/>
          <w:szCs w:val="24"/>
        </w:rPr>
        <w:t>Cankurtaran</w:t>
      </w:r>
      <w:proofErr w:type="spellEnd"/>
      <w:r w:rsidRPr="00442E57">
        <w:rPr>
          <w:rFonts w:cs="Calibri"/>
          <w:sz w:val="24"/>
          <w:szCs w:val="24"/>
        </w:rPr>
        <w:t xml:space="preserve">, D., </w:t>
      </w:r>
      <w:proofErr w:type="spellStart"/>
      <w:r w:rsidRPr="00442E57">
        <w:rPr>
          <w:rFonts w:cs="Calibri"/>
          <w:sz w:val="24"/>
          <w:szCs w:val="24"/>
        </w:rPr>
        <w:t>Tezel</w:t>
      </w:r>
      <w:proofErr w:type="spellEnd"/>
      <w:r w:rsidRPr="00442E57">
        <w:rPr>
          <w:rFonts w:cs="Calibri"/>
          <w:sz w:val="24"/>
          <w:szCs w:val="24"/>
        </w:rPr>
        <w:t xml:space="preserve">, N., </w:t>
      </w:r>
      <w:proofErr w:type="spellStart"/>
      <w:r w:rsidRPr="00442E57">
        <w:rPr>
          <w:rFonts w:cs="Calibri"/>
          <w:sz w:val="24"/>
          <w:szCs w:val="24"/>
        </w:rPr>
        <w:t>Uz</w:t>
      </w:r>
      <w:proofErr w:type="spellEnd"/>
      <w:r w:rsidRPr="00442E57">
        <w:rPr>
          <w:rFonts w:cs="Calibri"/>
          <w:sz w:val="24"/>
          <w:szCs w:val="24"/>
        </w:rPr>
        <w:t xml:space="preserve">, C., Tombak, Y., </w:t>
      </w:r>
      <w:proofErr w:type="spellStart"/>
      <w:r w:rsidRPr="00442E57">
        <w:rPr>
          <w:rFonts w:cs="Calibri"/>
          <w:sz w:val="24"/>
          <w:szCs w:val="24"/>
        </w:rPr>
        <w:t>Karaahmet</w:t>
      </w:r>
      <w:proofErr w:type="spellEnd"/>
      <w:r w:rsidRPr="00442E57">
        <w:rPr>
          <w:rFonts w:cs="Calibri"/>
          <w:sz w:val="24"/>
          <w:szCs w:val="24"/>
        </w:rPr>
        <w:t xml:space="preserve">, O., </w:t>
      </w:r>
      <w:proofErr w:type="spellStart"/>
      <w:r w:rsidRPr="00442E57">
        <w:rPr>
          <w:rFonts w:cs="Calibri"/>
          <w:sz w:val="24"/>
          <w:szCs w:val="24"/>
        </w:rPr>
        <w:t>Yigman</w:t>
      </w:r>
      <w:proofErr w:type="spellEnd"/>
      <w:r w:rsidRPr="00442E57">
        <w:rPr>
          <w:rFonts w:cs="Calibri"/>
          <w:sz w:val="24"/>
          <w:szCs w:val="24"/>
        </w:rPr>
        <w:t xml:space="preserve">, Z. A., </w:t>
      </w:r>
      <w:proofErr w:type="spellStart"/>
      <w:r w:rsidRPr="00442E57">
        <w:rPr>
          <w:rFonts w:cs="Calibri"/>
          <w:sz w:val="24"/>
          <w:szCs w:val="24"/>
        </w:rPr>
        <w:t>Celik</w:t>
      </w:r>
      <w:proofErr w:type="spellEnd"/>
      <w:r w:rsidRPr="00442E57">
        <w:rPr>
          <w:rFonts w:cs="Calibri"/>
          <w:sz w:val="24"/>
          <w:szCs w:val="24"/>
        </w:rPr>
        <w:t xml:space="preserve">, G., &amp; </w:t>
      </w:r>
      <w:proofErr w:type="spellStart"/>
      <w:r w:rsidRPr="00442E57">
        <w:rPr>
          <w:rFonts w:cs="Calibri"/>
          <w:sz w:val="24"/>
          <w:szCs w:val="24"/>
        </w:rPr>
        <w:t>Unlu</w:t>
      </w:r>
      <w:proofErr w:type="spellEnd"/>
      <w:r w:rsidRPr="00442E57">
        <w:rPr>
          <w:rFonts w:cs="Calibri"/>
          <w:sz w:val="24"/>
          <w:szCs w:val="24"/>
        </w:rPr>
        <w:t xml:space="preserve"> </w:t>
      </w:r>
      <w:proofErr w:type="spellStart"/>
      <w:r w:rsidRPr="00442E57">
        <w:rPr>
          <w:rFonts w:cs="Calibri"/>
          <w:sz w:val="24"/>
          <w:szCs w:val="24"/>
        </w:rPr>
        <w:t>Akyuz</w:t>
      </w:r>
      <w:proofErr w:type="spellEnd"/>
      <w:r w:rsidRPr="00442E57">
        <w:rPr>
          <w:rFonts w:cs="Calibri"/>
          <w:sz w:val="24"/>
          <w:szCs w:val="24"/>
        </w:rPr>
        <w:t xml:space="preserve">, E. (2024). </w:t>
      </w:r>
      <w:proofErr w:type="spellStart"/>
      <w:r w:rsidRPr="00442E57">
        <w:rPr>
          <w:rFonts w:cs="Calibri"/>
          <w:sz w:val="24"/>
          <w:szCs w:val="24"/>
        </w:rPr>
        <w:t>Pediatric</w:t>
      </w:r>
      <w:proofErr w:type="spellEnd"/>
      <w:r w:rsidRPr="00442E57">
        <w:rPr>
          <w:rFonts w:cs="Calibri"/>
          <w:sz w:val="24"/>
          <w:szCs w:val="24"/>
        </w:rPr>
        <w:t xml:space="preserve"> </w:t>
      </w:r>
      <w:proofErr w:type="spellStart"/>
      <w:r w:rsidRPr="00442E57">
        <w:rPr>
          <w:rFonts w:cs="Calibri"/>
          <w:sz w:val="24"/>
          <w:szCs w:val="24"/>
        </w:rPr>
        <w:t>Dysphagia</w:t>
      </w:r>
      <w:proofErr w:type="spellEnd"/>
      <w:r w:rsidRPr="00442E57">
        <w:rPr>
          <w:rFonts w:cs="Calibri"/>
          <w:sz w:val="24"/>
          <w:szCs w:val="24"/>
        </w:rPr>
        <w:t xml:space="preserve"> Risk Screening Instrument (PDRSI) in </w:t>
      </w:r>
      <w:proofErr w:type="spellStart"/>
      <w:r w:rsidRPr="00442E57">
        <w:rPr>
          <w:rFonts w:cs="Calibri"/>
          <w:sz w:val="24"/>
          <w:szCs w:val="24"/>
        </w:rPr>
        <w:t>children</w:t>
      </w:r>
      <w:proofErr w:type="spellEnd"/>
      <w:r w:rsidRPr="00442E57">
        <w:rPr>
          <w:rFonts w:cs="Calibri"/>
          <w:sz w:val="24"/>
          <w:szCs w:val="24"/>
        </w:rPr>
        <w:t xml:space="preserve"> </w:t>
      </w:r>
      <w:proofErr w:type="spellStart"/>
      <w:r w:rsidRPr="00442E57">
        <w:rPr>
          <w:rFonts w:cs="Calibri"/>
          <w:sz w:val="24"/>
          <w:szCs w:val="24"/>
        </w:rPr>
        <w:lastRenderedPageBreak/>
        <w:t>with</w:t>
      </w:r>
      <w:proofErr w:type="spellEnd"/>
      <w:r w:rsidRPr="00442E57">
        <w:rPr>
          <w:rFonts w:cs="Calibri"/>
          <w:sz w:val="24"/>
          <w:szCs w:val="24"/>
        </w:rPr>
        <w:t xml:space="preserve"> </w:t>
      </w:r>
      <w:proofErr w:type="spellStart"/>
      <w:r w:rsidRPr="00442E57">
        <w:rPr>
          <w:rFonts w:cs="Calibri"/>
          <w:sz w:val="24"/>
          <w:szCs w:val="24"/>
        </w:rPr>
        <w:t>cerebral</w:t>
      </w:r>
      <w:proofErr w:type="spellEnd"/>
      <w:r w:rsidRPr="00442E57">
        <w:rPr>
          <w:rFonts w:cs="Calibri"/>
          <w:sz w:val="24"/>
          <w:szCs w:val="24"/>
        </w:rPr>
        <w:t xml:space="preserve"> </w:t>
      </w:r>
      <w:proofErr w:type="spellStart"/>
      <w:r w:rsidRPr="00442E57">
        <w:rPr>
          <w:rFonts w:cs="Calibri"/>
          <w:sz w:val="24"/>
          <w:szCs w:val="24"/>
        </w:rPr>
        <w:t>palsy</w:t>
      </w:r>
      <w:proofErr w:type="spellEnd"/>
      <w:r w:rsidRPr="00442E57">
        <w:rPr>
          <w:rFonts w:cs="Calibri"/>
          <w:sz w:val="24"/>
          <w:szCs w:val="24"/>
        </w:rPr>
        <w:t xml:space="preserve">. </w:t>
      </w:r>
      <w:proofErr w:type="spellStart"/>
      <w:r w:rsidRPr="00442E57">
        <w:rPr>
          <w:rFonts w:cs="Calibri"/>
          <w:sz w:val="24"/>
          <w:szCs w:val="24"/>
        </w:rPr>
        <w:t>Clinical</w:t>
      </w:r>
      <w:proofErr w:type="spellEnd"/>
      <w:r w:rsidRPr="00442E57">
        <w:rPr>
          <w:rFonts w:cs="Calibri"/>
          <w:sz w:val="24"/>
          <w:szCs w:val="24"/>
        </w:rPr>
        <w:t xml:space="preserve"> </w:t>
      </w:r>
      <w:proofErr w:type="spellStart"/>
      <w:r w:rsidRPr="00442E57">
        <w:rPr>
          <w:rFonts w:cs="Calibri"/>
          <w:sz w:val="24"/>
          <w:szCs w:val="24"/>
        </w:rPr>
        <w:t>Pediatrics</w:t>
      </w:r>
      <w:proofErr w:type="spellEnd"/>
      <w:r w:rsidRPr="00442E57">
        <w:rPr>
          <w:rFonts w:cs="Calibri"/>
          <w:sz w:val="24"/>
          <w:szCs w:val="24"/>
        </w:rPr>
        <w:t xml:space="preserve">, 63(12), 1708–1717. </w:t>
      </w:r>
      <w:hyperlink r:id="rId53" w:history="1">
        <w:r w:rsidRPr="00442E57">
          <w:rPr>
            <w:rStyle w:val="Hypertextovodkaz"/>
            <w:rFonts w:cs="Calibri"/>
            <w:sz w:val="24"/>
            <w:szCs w:val="24"/>
          </w:rPr>
          <w:t>https://doi.org/10.1177/00099228241241901</w:t>
        </w:r>
      </w:hyperlink>
    </w:p>
    <w:p w14:paraId="0E539390" w14:textId="77777777" w:rsidR="00D1763E" w:rsidRPr="00442E57" w:rsidRDefault="00D1763E" w:rsidP="00442E57">
      <w:pPr>
        <w:spacing w:after="0"/>
        <w:jc w:val="both"/>
        <w:rPr>
          <w:rFonts w:cs="Calibri"/>
          <w:sz w:val="24"/>
          <w:szCs w:val="24"/>
        </w:rPr>
      </w:pPr>
    </w:p>
    <w:p w14:paraId="701B3DC5" w14:textId="3750A68C" w:rsidR="00835A61" w:rsidRDefault="00645216" w:rsidP="00442E57">
      <w:pPr>
        <w:spacing w:after="0"/>
        <w:jc w:val="both"/>
        <w:rPr>
          <w:rStyle w:val="Hypertextovodkaz"/>
          <w:rFonts w:cs="Calibri"/>
          <w:sz w:val="24"/>
          <w:szCs w:val="24"/>
        </w:rPr>
      </w:pPr>
      <w:r w:rsidRPr="00442E57">
        <w:rPr>
          <w:rFonts w:cs="Calibri"/>
          <w:sz w:val="24"/>
          <w:szCs w:val="24"/>
        </w:rPr>
        <w:t xml:space="preserve">van de </w:t>
      </w:r>
      <w:proofErr w:type="spellStart"/>
      <w:r w:rsidRPr="00442E57">
        <w:rPr>
          <w:rFonts w:cs="Calibri"/>
          <w:sz w:val="24"/>
          <w:szCs w:val="24"/>
        </w:rPr>
        <w:t>Lande</w:t>
      </w:r>
      <w:proofErr w:type="spellEnd"/>
      <w:r w:rsidRPr="00442E57">
        <w:rPr>
          <w:rFonts w:cs="Calibri"/>
          <w:sz w:val="24"/>
          <w:szCs w:val="24"/>
        </w:rPr>
        <w:t xml:space="preserve">, L. S., </w:t>
      </w:r>
      <w:proofErr w:type="spellStart"/>
      <w:r w:rsidRPr="00442E57">
        <w:rPr>
          <w:rFonts w:cs="Calibri"/>
          <w:sz w:val="24"/>
          <w:szCs w:val="24"/>
        </w:rPr>
        <w:t>Caron</w:t>
      </w:r>
      <w:proofErr w:type="spellEnd"/>
      <w:r w:rsidRPr="00442E57">
        <w:rPr>
          <w:rFonts w:cs="Calibri"/>
          <w:sz w:val="24"/>
          <w:szCs w:val="24"/>
        </w:rPr>
        <w:t xml:space="preserve">, C. J. J. M., </w:t>
      </w:r>
      <w:proofErr w:type="spellStart"/>
      <w:r w:rsidRPr="00442E57">
        <w:rPr>
          <w:rFonts w:cs="Calibri"/>
          <w:sz w:val="24"/>
          <w:szCs w:val="24"/>
        </w:rPr>
        <w:t>Pluijmers</w:t>
      </w:r>
      <w:proofErr w:type="spellEnd"/>
      <w:r w:rsidRPr="00442E57">
        <w:rPr>
          <w:rFonts w:cs="Calibri"/>
          <w:sz w:val="24"/>
          <w:szCs w:val="24"/>
        </w:rPr>
        <w:t xml:space="preserve">, B. I., </w:t>
      </w:r>
      <w:proofErr w:type="spellStart"/>
      <w:r w:rsidRPr="00442E57">
        <w:rPr>
          <w:rFonts w:cs="Calibri"/>
          <w:sz w:val="24"/>
          <w:szCs w:val="24"/>
        </w:rPr>
        <w:t>Joosten</w:t>
      </w:r>
      <w:proofErr w:type="spellEnd"/>
      <w:r w:rsidRPr="00442E57">
        <w:rPr>
          <w:rFonts w:cs="Calibri"/>
          <w:sz w:val="24"/>
          <w:szCs w:val="24"/>
        </w:rPr>
        <w:t xml:space="preserve">, K. F. M., </w:t>
      </w:r>
      <w:proofErr w:type="spellStart"/>
      <w:r w:rsidRPr="00442E57">
        <w:rPr>
          <w:rFonts w:cs="Calibri"/>
          <w:sz w:val="24"/>
          <w:szCs w:val="24"/>
        </w:rPr>
        <w:t>Streppel</w:t>
      </w:r>
      <w:proofErr w:type="spellEnd"/>
      <w:r w:rsidRPr="00442E57">
        <w:rPr>
          <w:rFonts w:cs="Calibri"/>
          <w:sz w:val="24"/>
          <w:szCs w:val="24"/>
        </w:rPr>
        <w:t xml:space="preserve">, M., </w:t>
      </w:r>
      <w:proofErr w:type="spellStart"/>
      <w:r w:rsidRPr="00442E57">
        <w:rPr>
          <w:rFonts w:cs="Calibri"/>
          <w:sz w:val="24"/>
          <w:szCs w:val="24"/>
        </w:rPr>
        <w:t>Dunaway</w:t>
      </w:r>
      <w:proofErr w:type="spellEnd"/>
      <w:r w:rsidRPr="00442E57">
        <w:rPr>
          <w:rFonts w:cs="Calibri"/>
          <w:sz w:val="24"/>
          <w:szCs w:val="24"/>
        </w:rPr>
        <w:t xml:space="preserve">, D. J., </w:t>
      </w:r>
      <w:proofErr w:type="spellStart"/>
      <w:r w:rsidRPr="00442E57">
        <w:rPr>
          <w:rFonts w:cs="Calibri"/>
          <w:sz w:val="24"/>
          <w:szCs w:val="24"/>
        </w:rPr>
        <w:t>Hopper</w:t>
      </w:r>
      <w:proofErr w:type="spellEnd"/>
      <w:r w:rsidRPr="00442E57">
        <w:rPr>
          <w:rFonts w:cs="Calibri"/>
          <w:sz w:val="24"/>
          <w:szCs w:val="24"/>
        </w:rPr>
        <w:t xml:space="preserve">, R. A., </w:t>
      </w:r>
      <w:proofErr w:type="spellStart"/>
      <w:r w:rsidRPr="00442E57">
        <w:rPr>
          <w:rFonts w:cs="Calibri"/>
          <w:sz w:val="24"/>
          <w:szCs w:val="24"/>
        </w:rPr>
        <w:t>Mathijssen</w:t>
      </w:r>
      <w:proofErr w:type="spellEnd"/>
      <w:r w:rsidRPr="00442E57">
        <w:rPr>
          <w:rFonts w:cs="Calibri"/>
          <w:sz w:val="24"/>
          <w:szCs w:val="24"/>
        </w:rPr>
        <w:t xml:space="preserve">, I. M. J., &amp; </w:t>
      </w:r>
      <w:proofErr w:type="spellStart"/>
      <w:r w:rsidRPr="00442E57">
        <w:rPr>
          <w:rFonts w:cs="Calibri"/>
          <w:sz w:val="24"/>
          <w:szCs w:val="24"/>
        </w:rPr>
        <w:t>Padwa</w:t>
      </w:r>
      <w:proofErr w:type="spellEnd"/>
      <w:r w:rsidRPr="00442E57">
        <w:rPr>
          <w:rFonts w:cs="Calibri"/>
          <w:sz w:val="24"/>
          <w:szCs w:val="24"/>
        </w:rPr>
        <w:t xml:space="preserve">, B. L. (2018). </w:t>
      </w:r>
      <w:proofErr w:type="spellStart"/>
      <w:r w:rsidRPr="00442E57">
        <w:rPr>
          <w:rFonts w:cs="Calibri"/>
          <w:sz w:val="24"/>
          <w:szCs w:val="24"/>
        </w:rPr>
        <w:t>Evaluation</w:t>
      </w:r>
      <w:proofErr w:type="spellEnd"/>
      <w:r w:rsidRPr="00442E57">
        <w:rPr>
          <w:rFonts w:cs="Calibri"/>
          <w:sz w:val="24"/>
          <w:szCs w:val="24"/>
        </w:rPr>
        <w:t xml:space="preserve"> </w:t>
      </w:r>
      <w:proofErr w:type="spellStart"/>
      <w:r w:rsidRPr="00442E57">
        <w:rPr>
          <w:rFonts w:cs="Calibri"/>
          <w:sz w:val="24"/>
          <w:szCs w:val="24"/>
        </w:rPr>
        <w:t>of</w:t>
      </w:r>
      <w:proofErr w:type="spellEnd"/>
      <w:r w:rsidRPr="00442E57">
        <w:rPr>
          <w:rFonts w:cs="Calibri"/>
          <w:sz w:val="24"/>
          <w:szCs w:val="24"/>
        </w:rPr>
        <w:t xml:space="preserve"> </w:t>
      </w:r>
      <w:proofErr w:type="spellStart"/>
      <w:r w:rsidRPr="00442E57">
        <w:rPr>
          <w:rFonts w:cs="Calibri"/>
          <w:sz w:val="24"/>
          <w:szCs w:val="24"/>
        </w:rPr>
        <w:t>swallow</w:t>
      </w:r>
      <w:proofErr w:type="spellEnd"/>
      <w:r w:rsidRPr="00442E57">
        <w:rPr>
          <w:rFonts w:cs="Calibri"/>
          <w:sz w:val="24"/>
          <w:szCs w:val="24"/>
        </w:rPr>
        <w:t xml:space="preserve"> </w:t>
      </w:r>
      <w:proofErr w:type="spellStart"/>
      <w:r w:rsidRPr="00442E57">
        <w:rPr>
          <w:rFonts w:cs="Calibri"/>
          <w:sz w:val="24"/>
          <w:szCs w:val="24"/>
        </w:rPr>
        <w:t>function</w:t>
      </w:r>
      <w:proofErr w:type="spellEnd"/>
      <w:r w:rsidRPr="00442E57">
        <w:rPr>
          <w:rFonts w:cs="Calibri"/>
          <w:sz w:val="24"/>
          <w:szCs w:val="24"/>
        </w:rPr>
        <w:t xml:space="preserve"> in </w:t>
      </w:r>
      <w:proofErr w:type="spellStart"/>
      <w:r w:rsidRPr="00442E57">
        <w:rPr>
          <w:rFonts w:cs="Calibri"/>
          <w:sz w:val="24"/>
          <w:szCs w:val="24"/>
        </w:rPr>
        <w:t>patients</w:t>
      </w:r>
      <w:proofErr w:type="spellEnd"/>
      <w:r w:rsidRPr="00442E57">
        <w:rPr>
          <w:rFonts w:cs="Calibri"/>
          <w:sz w:val="24"/>
          <w:szCs w:val="24"/>
        </w:rPr>
        <w:t xml:space="preserve"> </w:t>
      </w:r>
      <w:proofErr w:type="spellStart"/>
      <w:r w:rsidRPr="00442E57">
        <w:rPr>
          <w:rFonts w:cs="Calibri"/>
          <w:sz w:val="24"/>
          <w:szCs w:val="24"/>
        </w:rPr>
        <w:t>with</w:t>
      </w:r>
      <w:proofErr w:type="spellEnd"/>
      <w:r w:rsidRPr="00442E57">
        <w:rPr>
          <w:rFonts w:cs="Calibri"/>
          <w:sz w:val="24"/>
          <w:szCs w:val="24"/>
        </w:rPr>
        <w:t xml:space="preserve"> </w:t>
      </w:r>
      <w:proofErr w:type="spellStart"/>
      <w:r w:rsidRPr="00442E57">
        <w:rPr>
          <w:rFonts w:cs="Calibri"/>
          <w:sz w:val="24"/>
          <w:szCs w:val="24"/>
        </w:rPr>
        <w:t>craniofacial</w:t>
      </w:r>
      <w:proofErr w:type="spellEnd"/>
      <w:r w:rsidRPr="00442E57">
        <w:rPr>
          <w:rFonts w:cs="Calibri"/>
          <w:sz w:val="24"/>
          <w:szCs w:val="24"/>
        </w:rPr>
        <w:t xml:space="preserve"> </w:t>
      </w:r>
      <w:proofErr w:type="spellStart"/>
      <w:r w:rsidRPr="00442E57">
        <w:rPr>
          <w:rFonts w:cs="Calibri"/>
          <w:sz w:val="24"/>
          <w:szCs w:val="24"/>
        </w:rPr>
        <w:t>microsomia</w:t>
      </w:r>
      <w:proofErr w:type="spellEnd"/>
      <w:r w:rsidRPr="00442E57">
        <w:rPr>
          <w:rFonts w:cs="Calibri"/>
          <w:sz w:val="24"/>
          <w:szCs w:val="24"/>
        </w:rPr>
        <w:t xml:space="preserve">: A </w:t>
      </w:r>
      <w:proofErr w:type="spellStart"/>
      <w:r w:rsidRPr="00442E57">
        <w:rPr>
          <w:rFonts w:cs="Calibri"/>
          <w:sz w:val="24"/>
          <w:szCs w:val="24"/>
        </w:rPr>
        <w:t>retrospective</w:t>
      </w:r>
      <w:proofErr w:type="spellEnd"/>
      <w:r w:rsidRPr="00442E57">
        <w:rPr>
          <w:rFonts w:cs="Calibri"/>
          <w:sz w:val="24"/>
          <w:szCs w:val="24"/>
        </w:rPr>
        <w:t xml:space="preserve"> study. </w:t>
      </w:r>
      <w:proofErr w:type="spellStart"/>
      <w:r w:rsidRPr="00442E57">
        <w:rPr>
          <w:rFonts w:cs="Calibri"/>
          <w:sz w:val="24"/>
          <w:szCs w:val="24"/>
        </w:rPr>
        <w:t>Dysphagia</w:t>
      </w:r>
      <w:proofErr w:type="spellEnd"/>
      <w:r w:rsidRPr="00442E57">
        <w:rPr>
          <w:rFonts w:cs="Calibri"/>
          <w:sz w:val="24"/>
          <w:szCs w:val="24"/>
        </w:rPr>
        <w:t xml:space="preserve">, 33(2), 234–242. </w:t>
      </w:r>
      <w:hyperlink r:id="rId54" w:history="1">
        <w:r w:rsidRPr="00442E57">
          <w:rPr>
            <w:rStyle w:val="Hypertextovodkaz"/>
            <w:rFonts w:cs="Calibri"/>
            <w:sz w:val="24"/>
            <w:szCs w:val="24"/>
          </w:rPr>
          <w:t>https://doi.org/10.1007/s00455-017-9851-x</w:t>
        </w:r>
      </w:hyperlink>
    </w:p>
    <w:p w14:paraId="2C121B48" w14:textId="77777777" w:rsidR="00D1763E" w:rsidRPr="00442E57" w:rsidRDefault="00D1763E" w:rsidP="00442E57">
      <w:pPr>
        <w:spacing w:after="0"/>
        <w:jc w:val="both"/>
        <w:rPr>
          <w:rFonts w:cs="Calibri"/>
          <w:sz w:val="24"/>
          <w:szCs w:val="24"/>
        </w:rPr>
      </w:pPr>
    </w:p>
    <w:p w14:paraId="601D907F" w14:textId="4DAD6B80" w:rsidR="00835A61" w:rsidRDefault="00645216" w:rsidP="00442E57">
      <w:pPr>
        <w:spacing w:after="0"/>
        <w:jc w:val="both"/>
        <w:rPr>
          <w:rStyle w:val="Hypertextovodkaz"/>
          <w:rFonts w:cs="Calibri"/>
          <w:sz w:val="24"/>
          <w:szCs w:val="24"/>
        </w:rPr>
      </w:pPr>
      <w:proofErr w:type="spellStart"/>
      <w:r w:rsidRPr="00442E57">
        <w:rPr>
          <w:rFonts w:cs="Calibri"/>
          <w:sz w:val="24"/>
          <w:szCs w:val="24"/>
        </w:rPr>
        <w:t>West</w:t>
      </w:r>
      <w:proofErr w:type="spellEnd"/>
      <w:r w:rsidRPr="00442E57">
        <w:rPr>
          <w:rFonts w:cs="Calibri"/>
          <w:sz w:val="24"/>
          <w:szCs w:val="24"/>
        </w:rPr>
        <w:t xml:space="preserve">, K. M. (2024). </w:t>
      </w:r>
      <w:proofErr w:type="spellStart"/>
      <w:r w:rsidRPr="00442E57">
        <w:rPr>
          <w:rFonts w:cs="Calibri"/>
          <w:sz w:val="24"/>
          <w:szCs w:val="24"/>
        </w:rPr>
        <w:t>Treating</w:t>
      </w:r>
      <w:proofErr w:type="spellEnd"/>
      <w:r w:rsidRPr="00442E57">
        <w:rPr>
          <w:rFonts w:cs="Calibri"/>
          <w:sz w:val="24"/>
          <w:szCs w:val="24"/>
        </w:rPr>
        <w:t xml:space="preserve"> </w:t>
      </w:r>
      <w:proofErr w:type="spellStart"/>
      <w:r w:rsidRPr="00442E57">
        <w:rPr>
          <w:rFonts w:cs="Calibri"/>
          <w:sz w:val="24"/>
          <w:szCs w:val="24"/>
        </w:rPr>
        <w:t>pediatric</w:t>
      </w:r>
      <w:proofErr w:type="spellEnd"/>
      <w:r w:rsidRPr="00442E57">
        <w:rPr>
          <w:rFonts w:cs="Calibri"/>
          <w:sz w:val="24"/>
          <w:szCs w:val="24"/>
        </w:rPr>
        <w:t xml:space="preserve"> </w:t>
      </w:r>
      <w:proofErr w:type="spellStart"/>
      <w:r w:rsidRPr="00442E57">
        <w:rPr>
          <w:rFonts w:cs="Calibri"/>
          <w:sz w:val="24"/>
          <w:szCs w:val="24"/>
        </w:rPr>
        <w:t>feeding</w:t>
      </w:r>
      <w:proofErr w:type="spellEnd"/>
      <w:r w:rsidRPr="00442E57">
        <w:rPr>
          <w:rFonts w:cs="Calibri"/>
          <w:sz w:val="24"/>
          <w:szCs w:val="24"/>
        </w:rPr>
        <w:t xml:space="preserve"> </w:t>
      </w:r>
      <w:proofErr w:type="spellStart"/>
      <w:r w:rsidRPr="00442E57">
        <w:rPr>
          <w:rFonts w:cs="Calibri"/>
          <w:sz w:val="24"/>
          <w:szCs w:val="24"/>
        </w:rPr>
        <w:t>disorders</w:t>
      </w:r>
      <w:proofErr w:type="spellEnd"/>
      <w:r w:rsidRPr="00442E57">
        <w:rPr>
          <w:rFonts w:cs="Calibri"/>
          <w:sz w:val="24"/>
          <w:szCs w:val="24"/>
        </w:rPr>
        <w:t xml:space="preserve"> and </w:t>
      </w:r>
      <w:proofErr w:type="spellStart"/>
      <w:r w:rsidRPr="00442E57">
        <w:rPr>
          <w:rFonts w:cs="Calibri"/>
          <w:sz w:val="24"/>
          <w:szCs w:val="24"/>
        </w:rPr>
        <w:t>dysphagia</w:t>
      </w:r>
      <w:proofErr w:type="spellEnd"/>
      <w:r w:rsidRPr="00442E57">
        <w:rPr>
          <w:rFonts w:cs="Calibri"/>
          <w:sz w:val="24"/>
          <w:szCs w:val="24"/>
        </w:rPr>
        <w:t>: Evidence-</w:t>
      </w:r>
      <w:proofErr w:type="spellStart"/>
      <w:r w:rsidRPr="00442E57">
        <w:rPr>
          <w:rFonts w:cs="Calibri"/>
          <w:sz w:val="24"/>
          <w:szCs w:val="24"/>
        </w:rPr>
        <w:t>based</w:t>
      </w:r>
      <w:proofErr w:type="spellEnd"/>
      <w:r w:rsidRPr="00442E57">
        <w:rPr>
          <w:rFonts w:cs="Calibri"/>
          <w:sz w:val="24"/>
          <w:szCs w:val="24"/>
        </w:rPr>
        <w:t xml:space="preserve"> </w:t>
      </w:r>
      <w:proofErr w:type="spellStart"/>
      <w:r w:rsidRPr="00442E57">
        <w:rPr>
          <w:rFonts w:cs="Calibri"/>
          <w:sz w:val="24"/>
          <w:szCs w:val="24"/>
        </w:rPr>
        <w:t>interventions</w:t>
      </w:r>
      <w:proofErr w:type="spellEnd"/>
      <w:r w:rsidRPr="00442E57">
        <w:rPr>
          <w:rFonts w:cs="Calibri"/>
          <w:sz w:val="24"/>
          <w:szCs w:val="24"/>
        </w:rPr>
        <w:t xml:space="preserve"> </w:t>
      </w:r>
      <w:proofErr w:type="spellStart"/>
      <w:r w:rsidRPr="00442E57">
        <w:rPr>
          <w:rFonts w:cs="Calibri"/>
          <w:sz w:val="24"/>
          <w:szCs w:val="24"/>
        </w:rPr>
        <w:t>for</w:t>
      </w:r>
      <w:proofErr w:type="spellEnd"/>
      <w:r w:rsidRPr="00442E57">
        <w:rPr>
          <w:rFonts w:cs="Calibri"/>
          <w:sz w:val="24"/>
          <w:szCs w:val="24"/>
        </w:rPr>
        <w:t xml:space="preserve"> </w:t>
      </w:r>
      <w:proofErr w:type="spellStart"/>
      <w:r w:rsidRPr="00442E57">
        <w:rPr>
          <w:rFonts w:cs="Calibri"/>
          <w:sz w:val="24"/>
          <w:szCs w:val="24"/>
        </w:rPr>
        <w:t>school-based</w:t>
      </w:r>
      <w:proofErr w:type="spellEnd"/>
      <w:r w:rsidRPr="00442E57">
        <w:rPr>
          <w:rFonts w:cs="Calibri"/>
          <w:sz w:val="24"/>
          <w:szCs w:val="24"/>
        </w:rPr>
        <w:t xml:space="preserve"> </w:t>
      </w:r>
      <w:proofErr w:type="spellStart"/>
      <w:r w:rsidRPr="00442E57">
        <w:rPr>
          <w:rFonts w:cs="Calibri"/>
          <w:sz w:val="24"/>
          <w:szCs w:val="24"/>
        </w:rPr>
        <w:t>clinicians</w:t>
      </w:r>
      <w:proofErr w:type="spellEnd"/>
      <w:r w:rsidRPr="00442E57">
        <w:rPr>
          <w:rFonts w:cs="Calibri"/>
          <w:sz w:val="24"/>
          <w:szCs w:val="24"/>
        </w:rPr>
        <w:t xml:space="preserve">. </w:t>
      </w:r>
      <w:proofErr w:type="spellStart"/>
      <w:r w:rsidRPr="00442E57">
        <w:rPr>
          <w:rFonts w:cs="Calibri"/>
          <w:sz w:val="24"/>
          <w:szCs w:val="24"/>
        </w:rPr>
        <w:t>Language</w:t>
      </w:r>
      <w:proofErr w:type="spellEnd"/>
      <w:r w:rsidRPr="00442E57">
        <w:rPr>
          <w:rFonts w:cs="Calibri"/>
          <w:sz w:val="24"/>
          <w:szCs w:val="24"/>
        </w:rPr>
        <w:t xml:space="preserve">, </w:t>
      </w:r>
      <w:proofErr w:type="spellStart"/>
      <w:r w:rsidRPr="00442E57">
        <w:rPr>
          <w:rFonts w:cs="Calibri"/>
          <w:sz w:val="24"/>
          <w:szCs w:val="24"/>
        </w:rPr>
        <w:t>Speech</w:t>
      </w:r>
      <w:proofErr w:type="spellEnd"/>
      <w:r w:rsidRPr="00442E57">
        <w:rPr>
          <w:rFonts w:cs="Calibri"/>
          <w:sz w:val="24"/>
          <w:szCs w:val="24"/>
        </w:rPr>
        <w:t xml:space="preserve">, and </w:t>
      </w:r>
      <w:proofErr w:type="spellStart"/>
      <w:r w:rsidRPr="00442E57">
        <w:rPr>
          <w:rFonts w:cs="Calibri"/>
          <w:sz w:val="24"/>
          <w:szCs w:val="24"/>
        </w:rPr>
        <w:t>Hearing</w:t>
      </w:r>
      <w:proofErr w:type="spellEnd"/>
      <w:r w:rsidRPr="00442E57">
        <w:rPr>
          <w:rFonts w:cs="Calibri"/>
          <w:sz w:val="24"/>
          <w:szCs w:val="24"/>
        </w:rPr>
        <w:t xml:space="preserve"> </w:t>
      </w:r>
      <w:proofErr w:type="spellStart"/>
      <w:r w:rsidRPr="00442E57">
        <w:rPr>
          <w:rFonts w:cs="Calibri"/>
          <w:sz w:val="24"/>
          <w:szCs w:val="24"/>
        </w:rPr>
        <w:t>Services</w:t>
      </w:r>
      <w:proofErr w:type="spellEnd"/>
      <w:r w:rsidRPr="00442E57">
        <w:rPr>
          <w:rFonts w:cs="Calibri"/>
          <w:sz w:val="24"/>
          <w:szCs w:val="24"/>
        </w:rPr>
        <w:t xml:space="preserve"> in </w:t>
      </w:r>
      <w:proofErr w:type="spellStart"/>
      <w:r w:rsidRPr="00442E57">
        <w:rPr>
          <w:rFonts w:cs="Calibri"/>
          <w:sz w:val="24"/>
          <w:szCs w:val="24"/>
        </w:rPr>
        <w:t>Schools</w:t>
      </w:r>
      <w:proofErr w:type="spellEnd"/>
      <w:r w:rsidRPr="00442E57">
        <w:rPr>
          <w:rFonts w:cs="Calibri"/>
          <w:sz w:val="24"/>
          <w:szCs w:val="24"/>
        </w:rPr>
        <w:t xml:space="preserve">, 55(2), 444–457. </w:t>
      </w:r>
      <w:hyperlink r:id="rId55" w:history="1">
        <w:r w:rsidRPr="00442E57">
          <w:rPr>
            <w:rStyle w:val="Hypertextovodkaz"/>
            <w:rFonts w:cs="Calibri"/>
            <w:sz w:val="24"/>
            <w:szCs w:val="24"/>
          </w:rPr>
          <w:t>https://doi.org/10.1044/2023_LSHSS-23-00016</w:t>
        </w:r>
      </w:hyperlink>
    </w:p>
    <w:p w14:paraId="1101FF3F" w14:textId="77777777" w:rsidR="00D1763E" w:rsidRPr="00442E57" w:rsidRDefault="00D1763E" w:rsidP="00442E57">
      <w:pPr>
        <w:spacing w:after="0"/>
        <w:jc w:val="both"/>
        <w:rPr>
          <w:rFonts w:cs="Calibri"/>
          <w:sz w:val="24"/>
          <w:szCs w:val="24"/>
        </w:rPr>
      </w:pPr>
    </w:p>
    <w:p w14:paraId="693D418F" w14:textId="14A9BD06" w:rsidR="00835A61" w:rsidRDefault="00645216" w:rsidP="00442E57">
      <w:pPr>
        <w:spacing w:after="0"/>
        <w:jc w:val="both"/>
        <w:rPr>
          <w:rFonts w:cs="Calibri"/>
          <w:sz w:val="24"/>
          <w:szCs w:val="24"/>
        </w:rPr>
      </w:pPr>
      <w:proofErr w:type="spellStart"/>
      <w:r w:rsidRPr="00442E57">
        <w:rPr>
          <w:rFonts w:cs="Calibri"/>
          <w:sz w:val="24"/>
          <w:szCs w:val="24"/>
        </w:rPr>
        <w:t>Willging</w:t>
      </w:r>
      <w:proofErr w:type="spellEnd"/>
      <w:r w:rsidRPr="00442E57">
        <w:rPr>
          <w:rFonts w:cs="Calibri"/>
          <w:sz w:val="24"/>
          <w:szCs w:val="24"/>
        </w:rPr>
        <w:t>, J. P., Miller, C. K., &amp; Cohen, A. P. (</w:t>
      </w:r>
      <w:proofErr w:type="spellStart"/>
      <w:r w:rsidRPr="00442E57">
        <w:rPr>
          <w:rFonts w:cs="Calibri"/>
          <w:sz w:val="24"/>
          <w:szCs w:val="24"/>
        </w:rPr>
        <w:t>Eds</w:t>
      </w:r>
      <w:proofErr w:type="spellEnd"/>
      <w:r w:rsidRPr="00442E57">
        <w:rPr>
          <w:rFonts w:cs="Calibri"/>
          <w:sz w:val="24"/>
          <w:szCs w:val="24"/>
        </w:rPr>
        <w:t xml:space="preserve">.). (2020). </w:t>
      </w:r>
      <w:proofErr w:type="spellStart"/>
      <w:r w:rsidRPr="00442E57">
        <w:rPr>
          <w:rFonts w:cs="Calibri"/>
          <w:sz w:val="24"/>
          <w:szCs w:val="24"/>
        </w:rPr>
        <w:t>Pediatric</w:t>
      </w:r>
      <w:proofErr w:type="spellEnd"/>
      <w:r w:rsidRPr="00442E57">
        <w:rPr>
          <w:rFonts w:cs="Calibri"/>
          <w:sz w:val="24"/>
          <w:szCs w:val="24"/>
        </w:rPr>
        <w:t xml:space="preserve"> </w:t>
      </w:r>
      <w:proofErr w:type="spellStart"/>
      <w:r w:rsidRPr="00442E57">
        <w:rPr>
          <w:rFonts w:cs="Calibri"/>
          <w:sz w:val="24"/>
          <w:szCs w:val="24"/>
        </w:rPr>
        <w:t>dysphagia</w:t>
      </w:r>
      <w:proofErr w:type="spellEnd"/>
      <w:r w:rsidRPr="00442E57">
        <w:rPr>
          <w:rFonts w:cs="Calibri"/>
          <w:sz w:val="24"/>
          <w:szCs w:val="24"/>
        </w:rPr>
        <w:t xml:space="preserve">: </w:t>
      </w:r>
      <w:proofErr w:type="spellStart"/>
      <w:r w:rsidRPr="00442E57">
        <w:rPr>
          <w:rFonts w:cs="Calibri"/>
          <w:sz w:val="24"/>
          <w:szCs w:val="24"/>
        </w:rPr>
        <w:t>Etiologies</w:t>
      </w:r>
      <w:proofErr w:type="spellEnd"/>
      <w:r w:rsidRPr="00442E57">
        <w:rPr>
          <w:rFonts w:cs="Calibri"/>
          <w:sz w:val="24"/>
          <w:szCs w:val="24"/>
        </w:rPr>
        <w:t xml:space="preserve">, </w:t>
      </w:r>
      <w:proofErr w:type="spellStart"/>
      <w:r w:rsidRPr="00442E57">
        <w:rPr>
          <w:rFonts w:cs="Calibri"/>
          <w:sz w:val="24"/>
          <w:szCs w:val="24"/>
        </w:rPr>
        <w:t>diagnosis</w:t>
      </w:r>
      <w:proofErr w:type="spellEnd"/>
      <w:r w:rsidRPr="00442E57">
        <w:rPr>
          <w:rFonts w:cs="Calibri"/>
          <w:sz w:val="24"/>
          <w:szCs w:val="24"/>
        </w:rPr>
        <w:t xml:space="preserve">, and management (1st </w:t>
      </w:r>
      <w:proofErr w:type="spellStart"/>
      <w:r w:rsidRPr="00442E57">
        <w:rPr>
          <w:rFonts w:cs="Calibri"/>
          <w:sz w:val="24"/>
          <w:szCs w:val="24"/>
        </w:rPr>
        <w:t>ed</w:t>
      </w:r>
      <w:proofErr w:type="spellEnd"/>
      <w:r w:rsidRPr="00442E57">
        <w:rPr>
          <w:rFonts w:cs="Calibri"/>
          <w:sz w:val="24"/>
          <w:szCs w:val="24"/>
        </w:rPr>
        <w:t xml:space="preserve">.). </w:t>
      </w:r>
      <w:proofErr w:type="spellStart"/>
      <w:r w:rsidRPr="00442E57">
        <w:rPr>
          <w:rFonts w:cs="Calibri"/>
          <w:sz w:val="24"/>
          <w:szCs w:val="24"/>
        </w:rPr>
        <w:t>Plural</w:t>
      </w:r>
      <w:proofErr w:type="spellEnd"/>
      <w:r w:rsidRPr="00442E57">
        <w:rPr>
          <w:rFonts w:cs="Calibri"/>
          <w:sz w:val="24"/>
          <w:szCs w:val="24"/>
        </w:rPr>
        <w:t xml:space="preserve"> </w:t>
      </w:r>
      <w:proofErr w:type="spellStart"/>
      <w:r w:rsidRPr="00442E57">
        <w:rPr>
          <w:rFonts w:cs="Calibri"/>
          <w:sz w:val="24"/>
          <w:szCs w:val="24"/>
        </w:rPr>
        <w:t>Publishing</w:t>
      </w:r>
      <w:proofErr w:type="spellEnd"/>
      <w:r w:rsidRPr="00442E57">
        <w:rPr>
          <w:rFonts w:cs="Calibri"/>
          <w:sz w:val="24"/>
          <w:szCs w:val="24"/>
        </w:rPr>
        <w:t>.</w:t>
      </w:r>
    </w:p>
    <w:p w14:paraId="4EC55E4E" w14:textId="77777777" w:rsidR="00D1763E" w:rsidRPr="00442E57" w:rsidRDefault="00D1763E" w:rsidP="00442E57">
      <w:pPr>
        <w:spacing w:after="0"/>
        <w:jc w:val="both"/>
        <w:rPr>
          <w:rFonts w:cs="Calibri"/>
          <w:sz w:val="24"/>
          <w:szCs w:val="24"/>
        </w:rPr>
      </w:pPr>
    </w:p>
    <w:p w14:paraId="6982656B" w14:textId="5CBE2B7D" w:rsidR="00835A61" w:rsidRDefault="00645216" w:rsidP="00442E57">
      <w:pPr>
        <w:spacing w:after="0"/>
        <w:jc w:val="both"/>
        <w:rPr>
          <w:rFonts w:cs="Calibri"/>
          <w:sz w:val="24"/>
          <w:szCs w:val="24"/>
        </w:rPr>
      </w:pPr>
      <w:proofErr w:type="spellStart"/>
      <w:r w:rsidRPr="00442E57">
        <w:rPr>
          <w:rFonts w:cs="Calibri"/>
          <w:sz w:val="24"/>
          <w:szCs w:val="24"/>
        </w:rPr>
        <w:t>Yorkston</w:t>
      </w:r>
      <w:proofErr w:type="spellEnd"/>
      <w:r w:rsidRPr="00442E57">
        <w:rPr>
          <w:rFonts w:cs="Calibri"/>
          <w:sz w:val="24"/>
          <w:szCs w:val="24"/>
        </w:rPr>
        <w:t xml:space="preserve">, K. M., Miller, R. M., &amp; </w:t>
      </w:r>
      <w:proofErr w:type="spellStart"/>
      <w:r w:rsidRPr="00442E57">
        <w:rPr>
          <w:rFonts w:cs="Calibri"/>
          <w:sz w:val="24"/>
          <w:szCs w:val="24"/>
        </w:rPr>
        <w:t>Strand</w:t>
      </w:r>
      <w:proofErr w:type="spellEnd"/>
      <w:r w:rsidRPr="00442E57">
        <w:rPr>
          <w:rFonts w:cs="Calibri"/>
          <w:sz w:val="24"/>
          <w:szCs w:val="24"/>
        </w:rPr>
        <w:t xml:space="preserve">, E. A. (2004). Management </w:t>
      </w:r>
      <w:proofErr w:type="spellStart"/>
      <w:r w:rsidRPr="00442E57">
        <w:rPr>
          <w:rFonts w:cs="Calibri"/>
          <w:sz w:val="24"/>
          <w:szCs w:val="24"/>
        </w:rPr>
        <w:t>of</w:t>
      </w:r>
      <w:proofErr w:type="spellEnd"/>
      <w:r w:rsidRPr="00442E57">
        <w:rPr>
          <w:rFonts w:cs="Calibri"/>
          <w:sz w:val="24"/>
          <w:szCs w:val="24"/>
        </w:rPr>
        <w:t xml:space="preserve"> </w:t>
      </w:r>
      <w:proofErr w:type="spellStart"/>
      <w:r w:rsidRPr="00442E57">
        <w:rPr>
          <w:rFonts w:cs="Calibri"/>
          <w:sz w:val="24"/>
          <w:szCs w:val="24"/>
        </w:rPr>
        <w:t>speech</w:t>
      </w:r>
      <w:proofErr w:type="spellEnd"/>
      <w:r w:rsidRPr="00442E57">
        <w:rPr>
          <w:rFonts w:cs="Calibri"/>
          <w:sz w:val="24"/>
          <w:szCs w:val="24"/>
        </w:rPr>
        <w:t xml:space="preserve"> and </w:t>
      </w:r>
      <w:proofErr w:type="spellStart"/>
      <w:r w:rsidRPr="00442E57">
        <w:rPr>
          <w:rFonts w:cs="Calibri"/>
          <w:sz w:val="24"/>
          <w:szCs w:val="24"/>
        </w:rPr>
        <w:t>swallowing</w:t>
      </w:r>
      <w:proofErr w:type="spellEnd"/>
      <w:r w:rsidRPr="00442E57">
        <w:rPr>
          <w:rFonts w:cs="Calibri"/>
          <w:sz w:val="24"/>
          <w:szCs w:val="24"/>
        </w:rPr>
        <w:t xml:space="preserve"> </w:t>
      </w:r>
      <w:proofErr w:type="spellStart"/>
      <w:r w:rsidRPr="00442E57">
        <w:rPr>
          <w:rFonts w:cs="Calibri"/>
          <w:sz w:val="24"/>
          <w:szCs w:val="24"/>
        </w:rPr>
        <w:t>disorders</w:t>
      </w:r>
      <w:proofErr w:type="spellEnd"/>
      <w:r w:rsidRPr="00442E57">
        <w:rPr>
          <w:rFonts w:cs="Calibri"/>
          <w:sz w:val="24"/>
          <w:szCs w:val="24"/>
        </w:rPr>
        <w:t xml:space="preserve"> in </w:t>
      </w:r>
      <w:proofErr w:type="spellStart"/>
      <w:r w:rsidRPr="00442E57">
        <w:rPr>
          <w:rFonts w:cs="Calibri"/>
          <w:sz w:val="24"/>
          <w:szCs w:val="24"/>
        </w:rPr>
        <w:t>degenerative</w:t>
      </w:r>
      <w:proofErr w:type="spellEnd"/>
      <w:r w:rsidRPr="00442E57">
        <w:rPr>
          <w:rFonts w:cs="Calibri"/>
          <w:sz w:val="24"/>
          <w:szCs w:val="24"/>
        </w:rPr>
        <w:t xml:space="preserve"> </w:t>
      </w:r>
      <w:proofErr w:type="spellStart"/>
      <w:r w:rsidRPr="00442E57">
        <w:rPr>
          <w:rFonts w:cs="Calibri"/>
          <w:sz w:val="24"/>
          <w:szCs w:val="24"/>
        </w:rPr>
        <w:t>diseases</w:t>
      </w:r>
      <w:proofErr w:type="spellEnd"/>
      <w:r w:rsidRPr="00442E57">
        <w:rPr>
          <w:rFonts w:cs="Calibri"/>
          <w:sz w:val="24"/>
          <w:szCs w:val="24"/>
        </w:rPr>
        <w:t xml:space="preserve"> (2nd </w:t>
      </w:r>
      <w:proofErr w:type="spellStart"/>
      <w:r w:rsidRPr="00442E57">
        <w:rPr>
          <w:rFonts w:cs="Calibri"/>
          <w:sz w:val="24"/>
          <w:szCs w:val="24"/>
        </w:rPr>
        <w:t>ed</w:t>
      </w:r>
      <w:proofErr w:type="spellEnd"/>
      <w:r w:rsidRPr="00442E57">
        <w:rPr>
          <w:rFonts w:cs="Calibri"/>
          <w:sz w:val="24"/>
          <w:szCs w:val="24"/>
        </w:rPr>
        <w:t>.). Pro-Ed.</w:t>
      </w:r>
    </w:p>
    <w:p w14:paraId="57B3F1AE" w14:textId="77777777" w:rsidR="00973519" w:rsidRDefault="00973519" w:rsidP="00442E57">
      <w:pPr>
        <w:spacing w:after="0"/>
        <w:jc w:val="both"/>
        <w:rPr>
          <w:rFonts w:cs="Calibri"/>
          <w:sz w:val="24"/>
          <w:szCs w:val="24"/>
        </w:rPr>
      </w:pPr>
    </w:p>
    <w:p w14:paraId="459E5EFD" w14:textId="77777777" w:rsidR="00973519" w:rsidRDefault="00973519" w:rsidP="00442E57">
      <w:pPr>
        <w:spacing w:after="0"/>
        <w:jc w:val="both"/>
        <w:rPr>
          <w:rFonts w:cs="Calibri"/>
          <w:sz w:val="24"/>
          <w:szCs w:val="24"/>
        </w:rPr>
      </w:pPr>
    </w:p>
    <w:p w14:paraId="40FECD18" w14:textId="77777777" w:rsidR="00456416" w:rsidRDefault="00456416" w:rsidP="00442E57">
      <w:pPr>
        <w:spacing w:after="0"/>
        <w:jc w:val="both"/>
        <w:rPr>
          <w:rFonts w:cs="Calibri"/>
          <w:color w:val="EE0000"/>
          <w:sz w:val="24"/>
          <w:szCs w:val="24"/>
        </w:rPr>
      </w:pPr>
    </w:p>
    <w:sectPr w:rsidR="00456416" w:rsidSect="00F87203">
      <w:footerReference w:type="default" r:id="rId56"/>
      <w:pgSz w:w="11900" w:h="16840"/>
      <w:pgMar w:top="1417" w:right="1417" w:bottom="1417" w:left="1417" w:header="708" w:footer="283"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474F0" w14:textId="77777777" w:rsidR="007578AB" w:rsidRDefault="007578AB">
      <w:pPr>
        <w:spacing w:after="0" w:line="240" w:lineRule="auto"/>
      </w:pPr>
      <w:r>
        <w:separator/>
      </w:r>
    </w:p>
  </w:endnote>
  <w:endnote w:type="continuationSeparator" w:id="0">
    <w:p w14:paraId="2DB165D4" w14:textId="77777777" w:rsidR="007578AB" w:rsidRDefault="00757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Helvetica Neue">
    <w:altName w:val="Aria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7245316"/>
      <w:docPartObj>
        <w:docPartGallery w:val="Page Numbers (Bottom of Page)"/>
        <w:docPartUnique/>
      </w:docPartObj>
    </w:sdtPr>
    <w:sdtContent>
      <w:p w14:paraId="702A1BC7" w14:textId="5BBE41B4" w:rsidR="00795B91" w:rsidRDefault="00795B91">
        <w:pPr>
          <w:pStyle w:val="Zpat"/>
          <w:jc w:val="center"/>
        </w:pPr>
        <w:r>
          <w:fldChar w:fldCharType="begin"/>
        </w:r>
        <w:r>
          <w:instrText>PAGE   \* MERGEFORMAT</w:instrText>
        </w:r>
        <w:r>
          <w:fldChar w:fldCharType="separate"/>
        </w:r>
        <w:r>
          <w:t>2</w:t>
        </w:r>
        <w:r>
          <w:fldChar w:fldCharType="end"/>
        </w:r>
      </w:p>
    </w:sdtContent>
  </w:sdt>
  <w:p w14:paraId="55A1408A" w14:textId="77777777" w:rsidR="00835A61" w:rsidRDefault="00835A61">
    <w:pPr>
      <w:pStyle w:val="Zhlava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F6C52" w14:textId="77777777" w:rsidR="007578AB" w:rsidRDefault="007578AB">
      <w:r>
        <w:separator/>
      </w:r>
    </w:p>
  </w:footnote>
  <w:footnote w:type="continuationSeparator" w:id="0">
    <w:p w14:paraId="5630C7ED" w14:textId="77777777" w:rsidR="007578AB" w:rsidRDefault="007578AB">
      <w:r>
        <w:continuationSeparator/>
      </w:r>
    </w:p>
  </w:footnote>
  <w:footnote w:type="continuationNotice" w:id="1">
    <w:p w14:paraId="56065FF9" w14:textId="77777777" w:rsidR="007578AB" w:rsidRDefault="007578AB"/>
  </w:footnote>
  <w:footnote w:id="2">
    <w:p w14:paraId="631C55D9" w14:textId="7D5BF5AD" w:rsidR="00810081" w:rsidRDefault="00867820" w:rsidP="00B01163">
      <w:pPr>
        <w:pStyle w:val="Textpoznpodarou"/>
        <w:jc w:val="both"/>
      </w:pPr>
      <w:r>
        <w:rPr>
          <w:rStyle w:val="Znakapoznpodarou"/>
        </w:rPr>
        <w:footnoteRef/>
      </w:r>
      <w:r>
        <w:t xml:space="preserve"> V </w:t>
      </w:r>
      <w:r w:rsidR="00F33D93">
        <w:t>Č</w:t>
      </w:r>
      <w:r>
        <w:t xml:space="preserve">eské republice je </w:t>
      </w:r>
      <w:r w:rsidR="00810081">
        <w:t xml:space="preserve">pod kódem R63.3 uvedena diagnóza </w:t>
      </w:r>
      <w:r w:rsidR="00810081" w:rsidRPr="00810081">
        <w:t>Obtížné a špatně vedené krmení. Přestože tento překlad není</w:t>
      </w:r>
      <w:r w:rsidR="00D84921">
        <w:t xml:space="preserve"> optimální</w:t>
      </w:r>
      <w:r w:rsidR="00810081" w:rsidRPr="00810081">
        <w:t>, doporučujeme použití tohoto kódu. Díky tomu bude zajištěna kontinuita mezi praxí v</w:t>
      </w:r>
      <w:r w:rsidR="00D84921">
        <w:t xml:space="preserve">e vykazování této diagnózy </w:t>
      </w:r>
      <w:r w:rsidR="00810081" w:rsidRPr="00810081">
        <w:t> </w:t>
      </w:r>
      <w:r w:rsidR="00EF0422">
        <w:t xml:space="preserve">v </w:t>
      </w:r>
      <w:r w:rsidR="00810081" w:rsidRPr="00810081">
        <w:t xml:space="preserve">ČR a v zahraničí. </w:t>
      </w:r>
      <w:r w:rsidR="00B01163">
        <w:t xml:space="preserve"> Pod kód R63.3 nepatří: problémy s krmením u novorozence (P92.-) a poruchy příjmu potravy u dětí neorganického původu (F98.2).</w:t>
      </w:r>
    </w:p>
    <w:p w14:paraId="0A5157B3" w14:textId="77777777" w:rsidR="00B01163" w:rsidRPr="00810081" w:rsidRDefault="00B01163" w:rsidP="00B01163">
      <w:pPr>
        <w:pStyle w:val="Textpoznpodarou"/>
        <w:jc w:val="both"/>
      </w:pPr>
    </w:p>
    <w:p w14:paraId="0C6E0D76" w14:textId="7587CF34" w:rsidR="00867820" w:rsidRDefault="00867820" w:rsidP="00B01163">
      <w:pPr>
        <w:pStyle w:val="Textpoznpodarou"/>
        <w:jc w:val="both"/>
      </w:pPr>
    </w:p>
  </w:footnote>
  <w:footnote w:id="3">
    <w:p w14:paraId="04BBAD03" w14:textId="5373C914" w:rsidR="00626483" w:rsidRDefault="00626483">
      <w:pPr>
        <w:pStyle w:val="Textpoznpodarou"/>
      </w:pPr>
      <w:r>
        <w:rPr>
          <w:rStyle w:val="Znakapoznpodarou"/>
        </w:rPr>
        <w:footnoteRef/>
      </w:r>
      <w:r>
        <w:t xml:space="preserve"> </w:t>
      </w:r>
      <w:r w:rsidR="005D3B93">
        <w:t>Cheri Fraker</w:t>
      </w:r>
      <w:r w:rsidR="008E5984">
        <w:t xml:space="preserve"> a kolektiv </w:t>
      </w:r>
      <w:proofErr w:type="gramStart"/>
      <w:r w:rsidR="008E5984">
        <w:t xml:space="preserve">autorů </w:t>
      </w:r>
      <w:r w:rsidR="005D3B93">
        <w:t xml:space="preserve"> </w:t>
      </w:r>
      <w:r w:rsidR="008E5984">
        <w:t>(</w:t>
      </w:r>
      <w:proofErr w:type="gramEnd"/>
      <w:r w:rsidR="008E5984">
        <w:t xml:space="preserve">2007) </w:t>
      </w:r>
      <w:r w:rsidR="005D3B93">
        <w:t>doporučuj</w:t>
      </w:r>
      <w:r w:rsidR="008E5984">
        <w:t>í</w:t>
      </w:r>
      <w:r w:rsidR="005D3B93">
        <w:t xml:space="preserve"> nejprve </w:t>
      </w:r>
      <w:r w:rsidR="008E5984">
        <w:t>určit</w:t>
      </w:r>
      <w:r w:rsidR="005D3B93">
        <w:t xml:space="preserve"> tzv. core diet dítěte, tedy analyzovat všechny </w:t>
      </w:r>
      <w:r w:rsidR="008E5984">
        <w:t xml:space="preserve">základní </w:t>
      </w:r>
      <w:r w:rsidR="005D3B93">
        <w:t xml:space="preserve">potraviny, které dítě </w:t>
      </w:r>
      <w:r w:rsidR="008E5984">
        <w:t xml:space="preserve">běžně přijímá. Analýza základní stravy dítěte se týká chuti, textury, teploty a konzistence akceptovaných potravin. </w:t>
      </w:r>
    </w:p>
    <w:p w14:paraId="7854F0AE" w14:textId="5B3C3100" w:rsidR="005D3B93" w:rsidRDefault="008E5984" w:rsidP="008E5984">
      <w:pPr>
        <w:pStyle w:val="Textpoznpodarou"/>
      </w:pPr>
      <w:r>
        <w:t xml:space="preserve">Strategie řetězení je poté </w:t>
      </w:r>
      <w:r w:rsidR="005D3B93">
        <w:t xml:space="preserve">systematický přístup k rozšiřování jídelníčku dítěte postupným zaváděním nových potravin, které jsou podobné těm, které již přijímá. </w:t>
      </w:r>
    </w:p>
  </w:footnote>
  <w:footnote w:id="4">
    <w:p w14:paraId="1E9DDE27" w14:textId="64247661" w:rsidR="00613F3A" w:rsidRDefault="00613F3A">
      <w:pPr>
        <w:pStyle w:val="Textpoznpodarou"/>
      </w:pPr>
      <w:r>
        <w:rPr>
          <w:rStyle w:val="Znakapoznpodarou"/>
        </w:rPr>
        <w:footnoteRef/>
      </w:r>
      <w:r>
        <w:t xml:space="preserve"> </w:t>
      </w:r>
      <w:r w:rsidRPr="00613F3A">
        <w:t>https://archiv.szu.cz/publikace/data/seznam-rustovych-grafu-ke-stazeni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7A28"/>
    <w:multiLevelType w:val="hybridMultilevel"/>
    <w:tmpl w:val="0A107F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F550EE"/>
    <w:multiLevelType w:val="hybridMultilevel"/>
    <w:tmpl w:val="F322F7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3417C93"/>
    <w:multiLevelType w:val="hybridMultilevel"/>
    <w:tmpl w:val="DF902E02"/>
    <w:styleLink w:val="Importovanstyl19"/>
    <w:lvl w:ilvl="0" w:tplc="6794FD4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19402FE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002A906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866527E">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25B63272">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A48E5F2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D966BDA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2206C5F6">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173CC6E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 w15:restartNumberingAfterBreak="0">
    <w:nsid w:val="082A5349"/>
    <w:multiLevelType w:val="hybridMultilevel"/>
    <w:tmpl w:val="B55E5B1E"/>
    <w:styleLink w:val="Importovanstyl21"/>
    <w:lvl w:ilvl="0" w:tplc="066013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F080101E">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D31ECFDC">
      <w:start w:val="1"/>
      <w:numFmt w:val="bullet"/>
      <w:lvlText w:val="o"/>
      <w:lvlJc w:val="left"/>
      <w:pPr>
        <w:tabs>
          <w:tab w:val="left" w:pos="1440"/>
        </w:tabs>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E9842228">
      <w:start w:val="1"/>
      <w:numFmt w:val="bullet"/>
      <w:lvlText w:val="▪"/>
      <w:lvlJc w:val="left"/>
      <w:pPr>
        <w:tabs>
          <w:tab w:val="left" w:pos="1440"/>
        </w:tabs>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BFAE2C2C">
      <w:start w:val="1"/>
      <w:numFmt w:val="bullet"/>
      <w:lvlText w:val="▪"/>
      <w:lvlJc w:val="left"/>
      <w:pPr>
        <w:tabs>
          <w:tab w:val="left" w:pos="1440"/>
        </w:tabs>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EBAE0F52">
      <w:start w:val="1"/>
      <w:numFmt w:val="bullet"/>
      <w:lvlText w:val="▪"/>
      <w:lvlJc w:val="left"/>
      <w:pPr>
        <w:tabs>
          <w:tab w:val="left" w:pos="1440"/>
        </w:tabs>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2DA21C64">
      <w:start w:val="1"/>
      <w:numFmt w:val="bullet"/>
      <w:lvlText w:val="▪"/>
      <w:lvlJc w:val="left"/>
      <w:pPr>
        <w:tabs>
          <w:tab w:val="left" w:pos="1440"/>
        </w:tabs>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731A3E88">
      <w:start w:val="1"/>
      <w:numFmt w:val="bullet"/>
      <w:lvlText w:val="▪"/>
      <w:lvlJc w:val="left"/>
      <w:pPr>
        <w:tabs>
          <w:tab w:val="left" w:pos="1440"/>
        </w:tabs>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354ABAC8">
      <w:start w:val="1"/>
      <w:numFmt w:val="bullet"/>
      <w:lvlText w:val="▪"/>
      <w:lvlJc w:val="left"/>
      <w:pPr>
        <w:tabs>
          <w:tab w:val="left" w:pos="1440"/>
        </w:tabs>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08560F05"/>
    <w:multiLevelType w:val="hybridMultilevel"/>
    <w:tmpl w:val="25048FCC"/>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9913791"/>
    <w:multiLevelType w:val="hybridMultilevel"/>
    <w:tmpl w:val="CD7CC864"/>
    <w:styleLink w:val="Importovanstyl35"/>
    <w:lvl w:ilvl="0" w:tplc="34D407E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484636E4">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4EF2EE9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AF3ABAF4">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C9CC0FAE">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EB70C05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F1AC052A">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24CDDAC">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A67ED80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6" w15:restartNumberingAfterBreak="0">
    <w:nsid w:val="09CB7158"/>
    <w:multiLevelType w:val="hybridMultilevel"/>
    <w:tmpl w:val="2EF038EA"/>
    <w:styleLink w:val="Importovanstyl39"/>
    <w:lvl w:ilvl="0" w:tplc="F31C00F0">
      <w:start w:val="1"/>
      <w:numFmt w:val="bullet"/>
      <w:lvlText w:val="-"/>
      <w:lvlJc w:val="left"/>
      <w:pPr>
        <w:ind w:left="1036"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66C27C44">
      <w:start w:val="1"/>
      <w:numFmt w:val="bullet"/>
      <w:lvlText w:val="-"/>
      <w:lvlJc w:val="left"/>
      <w:pPr>
        <w:ind w:left="1723"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B3820EB2">
      <w:start w:val="1"/>
      <w:numFmt w:val="bullet"/>
      <w:lvlText w:val="▪"/>
      <w:lvlJc w:val="left"/>
      <w:pPr>
        <w:ind w:left="2443"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22264F9C">
      <w:start w:val="1"/>
      <w:numFmt w:val="bullet"/>
      <w:lvlText w:val="•"/>
      <w:lvlJc w:val="left"/>
      <w:pPr>
        <w:ind w:left="3163"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A664E0FA">
      <w:start w:val="1"/>
      <w:numFmt w:val="bullet"/>
      <w:lvlText w:val="o"/>
      <w:lvlJc w:val="left"/>
      <w:pPr>
        <w:ind w:left="3883"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5AE6A370">
      <w:start w:val="1"/>
      <w:numFmt w:val="bullet"/>
      <w:lvlText w:val="▪"/>
      <w:lvlJc w:val="left"/>
      <w:pPr>
        <w:ind w:left="4603"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7D10404C">
      <w:start w:val="1"/>
      <w:numFmt w:val="bullet"/>
      <w:lvlText w:val="•"/>
      <w:lvlJc w:val="left"/>
      <w:pPr>
        <w:ind w:left="5323"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31AE43D8">
      <w:start w:val="1"/>
      <w:numFmt w:val="bullet"/>
      <w:lvlText w:val="o"/>
      <w:lvlJc w:val="left"/>
      <w:pPr>
        <w:ind w:left="6043"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25987E30">
      <w:start w:val="1"/>
      <w:numFmt w:val="bullet"/>
      <w:lvlText w:val="▪"/>
      <w:lvlJc w:val="left"/>
      <w:pPr>
        <w:ind w:left="6763"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0BD0591D"/>
    <w:multiLevelType w:val="hybridMultilevel"/>
    <w:tmpl w:val="0DC6D5CE"/>
    <w:styleLink w:val="Importovanstyl2"/>
    <w:lvl w:ilvl="0" w:tplc="F3DA747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72187490">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2362B85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CA72FB90">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CDC2396">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8D5EBB2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9D7054E4">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32728A5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3DE4DA0">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8" w15:restartNumberingAfterBreak="0">
    <w:nsid w:val="0C944063"/>
    <w:multiLevelType w:val="hybridMultilevel"/>
    <w:tmpl w:val="B888F338"/>
    <w:styleLink w:val="Importovanstyl13"/>
    <w:lvl w:ilvl="0" w:tplc="624ECFC2">
      <w:start w:val="1"/>
      <w:numFmt w:val="bullet"/>
      <w:lvlText w:val="·"/>
      <w:lvlJc w:val="left"/>
      <w:pPr>
        <w:tabs>
          <w:tab w:val="left" w:pos="720"/>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DC6463D2">
      <w:start w:val="1"/>
      <w:numFmt w:val="bullet"/>
      <w:lvlText w:val="o"/>
      <w:lvlJc w:val="left"/>
      <w:pPr>
        <w:tabs>
          <w:tab w:val="left" w:pos="72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D6B45DC0">
      <w:start w:val="1"/>
      <w:numFmt w:val="bullet"/>
      <w:lvlText w:val="▪"/>
      <w:lvlJc w:val="left"/>
      <w:pPr>
        <w:tabs>
          <w:tab w:val="left" w:pos="72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2CCE500C">
      <w:start w:val="1"/>
      <w:numFmt w:val="bullet"/>
      <w:lvlText w:val="▪"/>
      <w:lvlJc w:val="left"/>
      <w:pPr>
        <w:tabs>
          <w:tab w:val="left" w:pos="72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072E0E8">
      <w:start w:val="1"/>
      <w:numFmt w:val="bullet"/>
      <w:lvlText w:val="▪"/>
      <w:lvlJc w:val="left"/>
      <w:pPr>
        <w:tabs>
          <w:tab w:val="left" w:pos="72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DF5C6B70">
      <w:start w:val="1"/>
      <w:numFmt w:val="bullet"/>
      <w:lvlText w:val="▪"/>
      <w:lvlJc w:val="left"/>
      <w:pPr>
        <w:tabs>
          <w:tab w:val="left" w:pos="72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31284294">
      <w:start w:val="1"/>
      <w:numFmt w:val="bullet"/>
      <w:lvlText w:val="▪"/>
      <w:lvlJc w:val="left"/>
      <w:pPr>
        <w:tabs>
          <w:tab w:val="left" w:pos="72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AEDCC15E">
      <w:start w:val="1"/>
      <w:numFmt w:val="bullet"/>
      <w:lvlText w:val="▪"/>
      <w:lvlJc w:val="left"/>
      <w:pPr>
        <w:tabs>
          <w:tab w:val="left" w:pos="72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ABF4491C">
      <w:start w:val="1"/>
      <w:numFmt w:val="bullet"/>
      <w:lvlText w:val="▪"/>
      <w:lvlJc w:val="left"/>
      <w:pPr>
        <w:tabs>
          <w:tab w:val="left" w:pos="72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9" w15:restartNumberingAfterBreak="0">
    <w:nsid w:val="0D90048F"/>
    <w:multiLevelType w:val="hybridMultilevel"/>
    <w:tmpl w:val="29085D0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2685C84"/>
    <w:multiLevelType w:val="hybridMultilevel"/>
    <w:tmpl w:val="163687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3235CF2"/>
    <w:multiLevelType w:val="hybridMultilevel"/>
    <w:tmpl w:val="0C96154C"/>
    <w:styleLink w:val="Importovanstyl24"/>
    <w:lvl w:ilvl="0" w:tplc="44502B4A">
      <w:start w:val="1"/>
      <w:numFmt w:val="bullet"/>
      <w:lvlText w:val="·"/>
      <w:lvlJc w:val="left"/>
      <w:pPr>
        <w:tabs>
          <w:tab w:val="left" w:pos="1440"/>
        </w:tabs>
        <w:ind w:left="75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tplc="223A77E6">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55AE8F0A">
      <w:start w:val="1"/>
      <w:numFmt w:val="bullet"/>
      <w:lvlText w:val="-"/>
      <w:lvlJc w:val="left"/>
      <w:pPr>
        <w:ind w:left="851" w:hanging="142"/>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1888699C">
      <w:start w:val="1"/>
      <w:numFmt w:val="bullet"/>
      <w:lvlText w:val="▪"/>
      <w:lvlJc w:val="left"/>
      <w:pPr>
        <w:ind w:left="1451" w:hanging="1451"/>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4" w:tplc="14960CBA">
      <w:start w:val="1"/>
      <w:numFmt w:val="bullet"/>
      <w:lvlText w:val="▪"/>
      <w:lvlJc w:val="left"/>
      <w:pPr>
        <w:ind w:left="1946" w:hanging="1451"/>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5" w:tplc="B15A7910">
      <w:start w:val="1"/>
      <w:numFmt w:val="bullet"/>
      <w:lvlText w:val="▪"/>
      <w:lvlJc w:val="left"/>
      <w:pPr>
        <w:ind w:left="2666" w:hanging="1451"/>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6" w:tplc="D7A67452">
      <w:start w:val="1"/>
      <w:numFmt w:val="bullet"/>
      <w:lvlText w:val="▪"/>
      <w:lvlJc w:val="left"/>
      <w:pPr>
        <w:ind w:left="3386" w:hanging="1451"/>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7" w:tplc="093A609E">
      <w:start w:val="1"/>
      <w:numFmt w:val="bullet"/>
      <w:lvlText w:val="▪"/>
      <w:lvlJc w:val="left"/>
      <w:pPr>
        <w:ind w:left="4106" w:hanging="1451"/>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8" w:tplc="ED849866">
      <w:start w:val="1"/>
      <w:numFmt w:val="bullet"/>
      <w:lvlText w:val="▪"/>
      <w:lvlJc w:val="left"/>
      <w:pPr>
        <w:ind w:left="4826" w:hanging="1451"/>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12" w15:restartNumberingAfterBreak="0">
    <w:nsid w:val="15465AFE"/>
    <w:multiLevelType w:val="hybridMultilevel"/>
    <w:tmpl w:val="8FFE8E8A"/>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15CB350F"/>
    <w:multiLevelType w:val="hybridMultilevel"/>
    <w:tmpl w:val="8C68F962"/>
    <w:styleLink w:val="Importovanstyl45"/>
    <w:lvl w:ilvl="0" w:tplc="C9D46BE4">
      <w:start w:val="1"/>
      <w:numFmt w:val="bullet"/>
      <w:lvlText w:val="·"/>
      <w:lvlJc w:val="left"/>
      <w:pPr>
        <w:tabs>
          <w:tab w:val="num" w:pos="720"/>
        </w:tabs>
        <w:ind w:left="85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705CF5F0">
      <w:start w:val="1"/>
      <w:numFmt w:val="bullet"/>
      <w:lvlText w:val="o"/>
      <w:lvlJc w:val="left"/>
      <w:pPr>
        <w:tabs>
          <w:tab w:val="left" w:pos="720"/>
          <w:tab w:val="num" w:pos="1440"/>
        </w:tabs>
        <w:ind w:left="15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B1605A72">
      <w:start w:val="1"/>
      <w:numFmt w:val="bullet"/>
      <w:lvlText w:val="▪"/>
      <w:lvlJc w:val="left"/>
      <w:pPr>
        <w:tabs>
          <w:tab w:val="left" w:pos="720"/>
          <w:tab w:val="num" w:pos="2160"/>
        </w:tabs>
        <w:ind w:left="22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1B9EEFAC">
      <w:start w:val="1"/>
      <w:numFmt w:val="bullet"/>
      <w:lvlText w:val="▪"/>
      <w:lvlJc w:val="left"/>
      <w:pPr>
        <w:tabs>
          <w:tab w:val="left" w:pos="720"/>
          <w:tab w:val="num" w:pos="2880"/>
        </w:tabs>
        <w:ind w:left="30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A7617EE">
      <w:start w:val="1"/>
      <w:numFmt w:val="bullet"/>
      <w:lvlText w:val="▪"/>
      <w:lvlJc w:val="left"/>
      <w:pPr>
        <w:tabs>
          <w:tab w:val="left" w:pos="720"/>
          <w:tab w:val="num" w:pos="3600"/>
        </w:tabs>
        <w:ind w:left="37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7232893A">
      <w:start w:val="1"/>
      <w:numFmt w:val="bullet"/>
      <w:lvlText w:val="▪"/>
      <w:lvlJc w:val="left"/>
      <w:pPr>
        <w:tabs>
          <w:tab w:val="left" w:pos="720"/>
          <w:tab w:val="num" w:pos="4320"/>
        </w:tabs>
        <w:ind w:left="445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1B225820">
      <w:start w:val="1"/>
      <w:numFmt w:val="bullet"/>
      <w:lvlText w:val="▪"/>
      <w:lvlJc w:val="left"/>
      <w:pPr>
        <w:tabs>
          <w:tab w:val="left" w:pos="720"/>
          <w:tab w:val="num" w:pos="5040"/>
        </w:tabs>
        <w:ind w:left="51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3B6E66DE">
      <w:start w:val="1"/>
      <w:numFmt w:val="bullet"/>
      <w:lvlText w:val="▪"/>
      <w:lvlJc w:val="left"/>
      <w:pPr>
        <w:tabs>
          <w:tab w:val="left" w:pos="720"/>
          <w:tab w:val="num" w:pos="5760"/>
        </w:tabs>
        <w:ind w:left="58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D90EAD5C">
      <w:start w:val="1"/>
      <w:numFmt w:val="bullet"/>
      <w:lvlText w:val="▪"/>
      <w:lvlJc w:val="left"/>
      <w:pPr>
        <w:tabs>
          <w:tab w:val="left" w:pos="720"/>
          <w:tab w:val="num" w:pos="6480"/>
        </w:tabs>
        <w:ind w:left="66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4" w15:restartNumberingAfterBreak="0">
    <w:nsid w:val="16114355"/>
    <w:multiLevelType w:val="hybridMultilevel"/>
    <w:tmpl w:val="AB4C2BC6"/>
    <w:styleLink w:val="Importovanstyl31"/>
    <w:lvl w:ilvl="0" w:tplc="CA9668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1D6AC1D8">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7E4071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65340D42">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E2580B78">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130EE6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AF25EC2">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C8CB7E8">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D9E6053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5" w15:restartNumberingAfterBreak="0">
    <w:nsid w:val="16381CF6"/>
    <w:multiLevelType w:val="multilevel"/>
    <w:tmpl w:val="9DDA6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7D45569"/>
    <w:multiLevelType w:val="hybridMultilevel"/>
    <w:tmpl w:val="A788B658"/>
    <w:styleLink w:val="Importovanstyl40"/>
    <w:lvl w:ilvl="0" w:tplc="C1FC5AB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33AE95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FEEB7F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45E73E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3F41C5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EDC60E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18C380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428D4E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608DD2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1B9A093E"/>
    <w:multiLevelType w:val="hybridMultilevel"/>
    <w:tmpl w:val="99D892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1B9D0AA6"/>
    <w:multiLevelType w:val="hybridMultilevel"/>
    <w:tmpl w:val="6B7AC5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1DA7350E"/>
    <w:multiLevelType w:val="hybridMultilevel"/>
    <w:tmpl w:val="DA5ED35C"/>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201B59D9"/>
    <w:multiLevelType w:val="hybridMultilevel"/>
    <w:tmpl w:val="2BE2DE54"/>
    <w:styleLink w:val="Importovanstyl12"/>
    <w:lvl w:ilvl="0" w:tplc="F2AC58B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1243FF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616B91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1E04C1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A58515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B6EBF8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0C4DDF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5A8F7F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5E6AE4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209C3DE5"/>
    <w:multiLevelType w:val="hybridMultilevel"/>
    <w:tmpl w:val="92344642"/>
    <w:styleLink w:val="Importovanstyl29"/>
    <w:lvl w:ilvl="0" w:tplc="DBC0041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7792C272">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86A0C7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6F64BC8A">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7380432">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582C1F6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2302830A">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83B2D5C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62F24B7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2" w15:restartNumberingAfterBreak="0">
    <w:nsid w:val="21D2366F"/>
    <w:multiLevelType w:val="hybridMultilevel"/>
    <w:tmpl w:val="0F06D028"/>
    <w:styleLink w:val="Importovanstyl44"/>
    <w:lvl w:ilvl="0" w:tplc="2EAE20D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907A2A5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762042D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95C4E6C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CCB61098">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1AAC80C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286C3D3E">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0422C9DE">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EC5284D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3" w15:restartNumberingAfterBreak="0">
    <w:nsid w:val="25741B62"/>
    <w:multiLevelType w:val="hybridMultilevel"/>
    <w:tmpl w:val="503A4786"/>
    <w:styleLink w:val="Importovanstyl46"/>
    <w:lvl w:ilvl="0" w:tplc="360CE58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4A800BC">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9488B270">
      <w:start w:val="1"/>
      <w:numFmt w:val="bullet"/>
      <w:lvlText w:val="·"/>
      <w:lvlJc w:val="left"/>
      <w:pPr>
        <w:tabs>
          <w:tab w:val="left" w:pos="720"/>
        </w:tabs>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E7B8089A">
      <w:start w:val="1"/>
      <w:numFmt w:val="bullet"/>
      <w:lvlText w:val="·"/>
      <w:lvlJc w:val="left"/>
      <w:pPr>
        <w:tabs>
          <w:tab w:val="left" w:pos="720"/>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3E4BEE4">
      <w:start w:val="1"/>
      <w:numFmt w:val="bullet"/>
      <w:lvlText w:val="·"/>
      <w:lvlJc w:val="left"/>
      <w:pPr>
        <w:tabs>
          <w:tab w:val="left" w:pos="720"/>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E2CC47CE">
      <w:start w:val="1"/>
      <w:numFmt w:val="bullet"/>
      <w:lvlText w:val="·"/>
      <w:lvlJc w:val="left"/>
      <w:pPr>
        <w:tabs>
          <w:tab w:val="left" w:pos="720"/>
        </w:tabs>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13782ACE">
      <w:start w:val="1"/>
      <w:numFmt w:val="bullet"/>
      <w:lvlText w:val="·"/>
      <w:lvlJc w:val="left"/>
      <w:pPr>
        <w:tabs>
          <w:tab w:val="left" w:pos="720"/>
        </w:tabs>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6BE5064">
      <w:start w:val="1"/>
      <w:numFmt w:val="bullet"/>
      <w:lvlText w:val="·"/>
      <w:lvlJc w:val="left"/>
      <w:pPr>
        <w:tabs>
          <w:tab w:val="left" w:pos="720"/>
        </w:tabs>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8B1E8FA4">
      <w:start w:val="1"/>
      <w:numFmt w:val="bullet"/>
      <w:lvlText w:val="·"/>
      <w:lvlJc w:val="left"/>
      <w:pPr>
        <w:tabs>
          <w:tab w:val="left" w:pos="720"/>
        </w:tabs>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2A1F1649"/>
    <w:multiLevelType w:val="hybridMultilevel"/>
    <w:tmpl w:val="53125580"/>
    <w:styleLink w:val="Importovanstyl26"/>
    <w:lvl w:ilvl="0" w:tplc="735E71DA">
      <w:start w:val="1"/>
      <w:numFmt w:val="upperLetter"/>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263C2A58">
      <w:start w:val="1"/>
      <w:numFmt w:val="lowerLetter"/>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CAB4F982">
      <w:start w:val="1"/>
      <w:numFmt w:val="lowerRoman"/>
      <w:lvlText w:val="%3."/>
      <w:lvlJc w:val="left"/>
      <w:pPr>
        <w:ind w:left="216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9E0EF016">
      <w:start w:val="1"/>
      <w:numFmt w:val="decimal"/>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3B00DEF8">
      <w:start w:val="1"/>
      <w:numFmt w:val="lowerLetter"/>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5A2CE200">
      <w:start w:val="1"/>
      <w:numFmt w:val="lowerRoman"/>
      <w:lvlText w:val="%6."/>
      <w:lvlJc w:val="left"/>
      <w:pPr>
        <w:ind w:left="432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B4C2F564">
      <w:start w:val="1"/>
      <w:numFmt w:val="decimal"/>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9D0C5526">
      <w:start w:val="1"/>
      <w:numFmt w:val="lowerLetter"/>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0A20A82A">
      <w:start w:val="1"/>
      <w:numFmt w:val="lowerRoman"/>
      <w:lvlText w:val="%9."/>
      <w:lvlJc w:val="left"/>
      <w:pPr>
        <w:ind w:left="648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5" w15:restartNumberingAfterBreak="0">
    <w:nsid w:val="2BA87A10"/>
    <w:multiLevelType w:val="hybridMultilevel"/>
    <w:tmpl w:val="1BAE3C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20F2134"/>
    <w:multiLevelType w:val="hybridMultilevel"/>
    <w:tmpl w:val="DCA67E14"/>
    <w:styleLink w:val="Importovanstyl14"/>
    <w:lvl w:ilvl="0" w:tplc="240EB504">
      <w:start w:val="1"/>
      <w:numFmt w:val="bullet"/>
      <w:lvlText w:val="·"/>
      <w:lvlJc w:val="left"/>
      <w:pPr>
        <w:tabs>
          <w:tab w:val="left" w:pos="720"/>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D0A6C46">
      <w:start w:val="1"/>
      <w:numFmt w:val="bullet"/>
      <w:lvlText w:val="o"/>
      <w:lvlJc w:val="left"/>
      <w:pPr>
        <w:tabs>
          <w:tab w:val="left" w:pos="72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550066E4">
      <w:start w:val="1"/>
      <w:numFmt w:val="bullet"/>
      <w:lvlText w:val="▪"/>
      <w:lvlJc w:val="left"/>
      <w:pPr>
        <w:tabs>
          <w:tab w:val="left" w:pos="72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C29A2520">
      <w:start w:val="1"/>
      <w:numFmt w:val="bullet"/>
      <w:lvlText w:val="▪"/>
      <w:lvlJc w:val="left"/>
      <w:pPr>
        <w:tabs>
          <w:tab w:val="left" w:pos="72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760E1C4">
      <w:start w:val="1"/>
      <w:numFmt w:val="bullet"/>
      <w:lvlText w:val="▪"/>
      <w:lvlJc w:val="left"/>
      <w:pPr>
        <w:tabs>
          <w:tab w:val="left" w:pos="72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BF06C3F4">
      <w:start w:val="1"/>
      <w:numFmt w:val="bullet"/>
      <w:lvlText w:val="▪"/>
      <w:lvlJc w:val="left"/>
      <w:pPr>
        <w:tabs>
          <w:tab w:val="left" w:pos="72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E048EF7E">
      <w:start w:val="1"/>
      <w:numFmt w:val="bullet"/>
      <w:lvlText w:val="▪"/>
      <w:lvlJc w:val="left"/>
      <w:pPr>
        <w:tabs>
          <w:tab w:val="left" w:pos="72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34CCD68E">
      <w:start w:val="1"/>
      <w:numFmt w:val="bullet"/>
      <w:lvlText w:val="▪"/>
      <w:lvlJc w:val="left"/>
      <w:pPr>
        <w:tabs>
          <w:tab w:val="left" w:pos="72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C538A80E">
      <w:start w:val="1"/>
      <w:numFmt w:val="bullet"/>
      <w:lvlText w:val="▪"/>
      <w:lvlJc w:val="left"/>
      <w:pPr>
        <w:tabs>
          <w:tab w:val="left" w:pos="72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7" w15:restartNumberingAfterBreak="0">
    <w:nsid w:val="36010619"/>
    <w:multiLevelType w:val="hybridMultilevel"/>
    <w:tmpl w:val="1A50AD3A"/>
    <w:styleLink w:val="Importovanstyl10"/>
    <w:lvl w:ilvl="0" w:tplc="40C8948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F902750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24FAD25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162AB764">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0A440D7C">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D1425DE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76922E4A">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47ECADF2">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BE74F5E0">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8" w15:restartNumberingAfterBreak="0">
    <w:nsid w:val="3603609E"/>
    <w:multiLevelType w:val="hybridMultilevel"/>
    <w:tmpl w:val="CBD43C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365F062F"/>
    <w:multiLevelType w:val="hybridMultilevel"/>
    <w:tmpl w:val="F13413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36C84591"/>
    <w:multiLevelType w:val="hybridMultilevel"/>
    <w:tmpl w:val="243C6A74"/>
    <w:styleLink w:val="Importovanstyl300"/>
    <w:lvl w:ilvl="0" w:tplc="5BCC023C">
      <w:start w:val="1"/>
      <w:numFmt w:val="bullet"/>
      <w:lvlText w:val="o"/>
      <w:lvlJc w:val="left"/>
      <w:pPr>
        <w:tabs>
          <w:tab w:val="left" w:pos="1440"/>
        </w:tabs>
        <w:ind w:left="393" w:hanging="39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tplc="36421284">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9DE606CA">
      <w:start w:val="1"/>
      <w:numFmt w:val="bullet"/>
      <w:lvlText w:val="o"/>
      <w:lvlJc w:val="left"/>
      <w:pPr>
        <w:tabs>
          <w:tab w:val="left" w:pos="1440"/>
        </w:tabs>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EBD278BA">
      <w:start w:val="1"/>
      <w:numFmt w:val="bullet"/>
      <w:lvlText w:val="o"/>
      <w:lvlJc w:val="left"/>
      <w:pPr>
        <w:tabs>
          <w:tab w:val="left" w:pos="1440"/>
        </w:tabs>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18D87320">
      <w:start w:val="1"/>
      <w:numFmt w:val="bullet"/>
      <w:lvlText w:val="o"/>
      <w:lvlJc w:val="left"/>
      <w:pPr>
        <w:tabs>
          <w:tab w:val="left" w:pos="1440"/>
        </w:tabs>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5781C5C">
      <w:start w:val="1"/>
      <w:numFmt w:val="bullet"/>
      <w:lvlText w:val="o"/>
      <w:lvlJc w:val="left"/>
      <w:pPr>
        <w:tabs>
          <w:tab w:val="left" w:pos="1440"/>
        </w:tabs>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4BE4CF1C">
      <w:start w:val="1"/>
      <w:numFmt w:val="bullet"/>
      <w:lvlText w:val="o"/>
      <w:lvlJc w:val="left"/>
      <w:pPr>
        <w:tabs>
          <w:tab w:val="left" w:pos="1440"/>
        </w:tabs>
        <w:ind w:left="68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1576B256">
      <w:start w:val="1"/>
      <w:numFmt w:val="bullet"/>
      <w:lvlText w:val="o"/>
      <w:lvlJc w:val="left"/>
      <w:pPr>
        <w:tabs>
          <w:tab w:val="left" w:pos="1440"/>
        </w:tabs>
        <w:ind w:left="79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43B0171A">
      <w:start w:val="1"/>
      <w:numFmt w:val="bullet"/>
      <w:lvlText w:val="o"/>
      <w:lvlJc w:val="left"/>
      <w:pPr>
        <w:tabs>
          <w:tab w:val="left" w:pos="1440"/>
        </w:tabs>
        <w:ind w:left="90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1" w15:restartNumberingAfterBreak="0">
    <w:nsid w:val="3B7548AB"/>
    <w:multiLevelType w:val="hybridMultilevel"/>
    <w:tmpl w:val="14DA42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3C0F5E19"/>
    <w:multiLevelType w:val="hybridMultilevel"/>
    <w:tmpl w:val="669E28AA"/>
    <w:styleLink w:val="Importovanstyl18"/>
    <w:lvl w:ilvl="0" w:tplc="49ACDE58">
      <w:start w:val="1"/>
      <w:numFmt w:val="bullet"/>
      <w:lvlText w:val="✓"/>
      <w:lvlJc w:val="left"/>
      <w:pPr>
        <w:ind w:left="2127"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62E68E04">
      <w:start w:val="1"/>
      <w:numFmt w:val="bullet"/>
      <w:lvlText w:val="o"/>
      <w:lvlJc w:val="left"/>
      <w:pPr>
        <w:ind w:left="2847" w:hanging="567"/>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ADF2ACCE">
      <w:start w:val="1"/>
      <w:numFmt w:val="bullet"/>
      <w:lvlText w:val="▪"/>
      <w:lvlJc w:val="left"/>
      <w:pPr>
        <w:ind w:left="3567"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0F2A0092">
      <w:start w:val="1"/>
      <w:numFmt w:val="bullet"/>
      <w:lvlText w:val="▪"/>
      <w:lvlJc w:val="left"/>
      <w:pPr>
        <w:ind w:left="4287"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2EAE1A5E">
      <w:start w:val="1"/>
      <w:numFmt w:val="bullet"/>
      <w:lvlText w:val="▪"/>
      <w:lvlJc w:val="left"/>
      <w:pPr>
        <w:ind w:left="5007"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CE00546E">
      <w:start w:val="1"/>
      <w:numFmt w:val="bullet"/>
      <w:lvlText w:val="▪"/>
      <w:lvlJc w:val="left"/>
      <w:pPr>
        <w:ind w:left="5727"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857EC648">
      <w:start w:val="1"/>
      <w:numFmt w:val="bullet"/>
      <w:lvlText w:val="▪"/>
      <w:lvlJc w:val="left"/>
      <w:pPr>
        <w:ind w:left="6447"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7012F420">
      <w:start w:val="1"/>
      <w:numFmt w:val="bullet"/>
      <w:lvlText w:val="▪"/>
      <w:lvlJc w:val="left"/>
      <w:pPr>
        <w:ind w:left="7167"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1BFE5288">
      <w:start w:val="1"/>
      <w:numFmt w:val="bullet"/>
      <w:lvlText w:val="▪"/>
      <w:lvlJc w:val="left"/>
      <w:pPr>
        <w:ind w:left="7887"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3" w15:restartNumberingAfterBreak="0">
    <w:nsid w:val="3C467C43"/>
    <w:multiLevelType w:val="hybridMultilevel"/>
    <w:tmpl w:val="ED9E5CCA"/>
    <w:styleLink w:val="Importovanstyl32"/>
    <w:lvl w:ilvl="0" w:tplc="1078522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49EA2D6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CEAA21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3B14F5D2">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1C7E6E8E">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B712C25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5E7A04A0">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83C5A3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025499E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4" w15:restartNumberingAfterBreak="0">
    <w:nsid w:val="3D215212"/>
    <w:multiLevelType w:val="hybridMultilevel"/>
    <w:tmpl w:val="687E45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3D31495D"/>
    <w:multiLevelType w:val="hybridMultilevel"/>
    <w:tmpl w:val="6798B8C0"/>
    <w:styleLink w:val="Importovanstyl9"/>
    <w:lvl w:ilvl="0" w:tplc="23AE526A">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32D6943C">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89664B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6C04D82">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F318744A">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2DC011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2EAFCFE">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39CC9EB6">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5EC96C0">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3D896BFB"/>
    <w:multiLevelType w:val="hybridMultilevel"/>
    <w:tmpl w:val="766A39BA"/>
    <w:styleLink w:val="Importovanstyl28"/>
    <w:lvl w:ilvl="0" w:tplc="1A4888F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B4A64C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FA4807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1FC655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824DC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1F8CEC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538360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F5E7F5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3C868C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3DAB0AB7"/>
    <w:multiLevelType w:val="hybridMultilevel"/>
    <w:tmpl w:val="91481252"/>
    <w:styleLink w:val="Importovanstyl6"/>
    <w:lvl w:ilvl="0" w:tplc="3AD089A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FBA0BF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27EB1A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CECF5B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FFAEC9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82A34B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CD41A0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B849FF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5D2D0B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3DF10852"/>
    <w:multiLevelType w:val="hybridMultilevel"/>
    <w:tmpl w:val="C8E6AACE"/>
    <w:styleLink w:val="Importovanstyl36"/>
    <w:lvl w:ilvl="0" w:tplc="4C70D22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76CA95B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EF50610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7A0C99A">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ACF02434">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85023C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4932510E">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F78C386E">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1F901DB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9" w15:restartNumberingAfterBreak="0">
    <w:nsid w:val="3E145771"/>
    <w:multiLevelType w:val="hybridMultilevel"/>
    <w:tmpl w:val="812A85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3F782C1C"/>
    <w:multiLevelType w:val="hybridMultilevel"/>
    <w:tmpl w:val="F6F25242"/>
    <w:styleLink w:val="Importovanstyl25"/>
    <w:lvl w:ilvl="0" w:tplc="3D00B2AA">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96CDC0A">
      <w:start w:val="1"/>
      <w:numFmt w:val="bullet"/>
      <w:lvlText w:val="o"/>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BDA0510">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A384D70">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2C68177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5FE41DA">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C6E1A4A">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FD06730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34143E3A">
      <w:start w:val="1"/>
      <w:numFmt w:val="bullet"/>
      <w:lvlText w:val="▪"/>
      <w:lvlJc w:val="left"/>
      <w:pPr>
        <w:tabs>
          <w:tab w:val="left" w:pos="720"/>
        </w:tabs>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1" w15:restartNumberingAfterBreak="0">
    <w:nsid w:val="3FEB676C"/>
    <w:multiLevelType w:val="hybridMultilevel"/>
    <w:tmpl w:val="D4380FD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415F20C5"/>
    <w:multiLevelType w:val="hybridMultilevel"/>
    <w:tmpl w:val="54FA705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429B6FFC"/>
    <w:multiLevelType w:val="hybridMultilevel"/>
    <w:tmpl w:val="D8388C9A"/>
    <w:styleLink w:val="Importovanstyl22"/>
    <w:lvl w:ilvl="0" w:tplc="93D859F6">
      <w:start w:val="1"/>
      <w:numFmt w:val="bullet"/>
      <w:lvlText w:val="·"/>
      <w:lvlJc w:val="left"/>
      <w:pPr>
        <w:tabs>
          <w:tab w:val="left" w:pos="360"/>
        </w:tabs>
        <w:ind w:left="33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9698C618">
      <w:start w:val="1"/>
      <w:numFmt w:val="bullet"/>
      <w:lvlText w:val="o"/>
      <w:lvlJc w:val="left"/>
      <w:pPr>
        <w:tabs>
          <w:tab w:val="left" w:pos="360"/>
        </w:tabs>
        <w:ind w:left="14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3BBC1508">
      <w:start w:val="1"/>
      <w:numFmt w:val="bullet"/>
      <w:lvlText w:val="▪"/>
      <w:lvlJc w:val="left"/>
      <w:pPr>
        <w:tabs>
          <w:tab w:val="left" w:pos="1418"/>
        </w:tabs>
        <w:ind w:left="1252" w:hanging="2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5A5C1090">
      <w:start w:val="1"/>
      <w:numFmt w:val="bullet"/>
      <w:lvlText w:val="▪"/>
      <w:lvlJc w:val="left"/>
      <w:pPr>
        <w:tabs>
          <w:tab w:val="left" w:pos="1418"/>
        </w:tabs>
        <w:ind w:left="1972" w:hanging="2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A316F734">
      <w:start w:val="1"/>
      <w:numFmt w:val="bullet"/>
      <w:lvlText w:val="▪"/>
      <w:lvlJc w:val="left"/>
      <w:pPr>
        <w:tabs>
          <w:tab w:val="left" w:pos="1418"/>
        </w:tabs>
        <w:ind w:left="2692" w:hanging="2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3790159A">
      <w:start w:val="1"/>
      <w:numFmt w:val="bullet"/>
      <w:lvlText w:val="▪"/>
      <w:lvlJc w:val="left"/>
      <w:pPr>
        <w:tabs>
          <w:tab w:val="left" w:pos="1418"/>
        </w:tabs>
        <w:ind w:left="3412" w:hanging="2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23EC5B84">
      <w:start w:val="1"/>
      <w:numFmt w:val="bullet"/>
      <w:lvlText w:val="▪"/>
      <w:lvlJc w:val="left"/>
      <w:pPr>
        <w:tabs>
          <w:tab w:val="left" w:pos="1418"/>
        </w:tabs>
        <w:ind w:left="4132" w:hanging="2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62B8AABA">
      <w:start w:val="1"/>
      <w:numFmt w:val="bullet"/>
      <w:lvlText w:val="▪"/>
      <w:lvlJc w:val="left"/>
      <w:pPr>
        <w:tabs>
          <w:tab w:val="left" w:pos="1418"/>
        </w:tabs>
        <w:ind w:left="4852" w:hanging="2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3E0A7E18">
      <w:start w:val="1"/>
      <w:numFmt w:val="bullet"/>
      <w:lvlText w:val="▪"/>
      <w:lvlJc w:val="left"/>
      <w:pPr>
        <w:tabs>
          <w:tab w:val="left" w:pos="1418"/>
        </w:tabs>
        <w:ind w:left="5572" w:hanging="2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4" w15:restartNumberingAfterBreak="0">
    <w:nsid w:val="429C11D1"/>
    <w:multiLevelType w:val="hybridMultilevel"/>
    <w:tmpl w:val="5D3E9C24"/>
    <w:styleLink w:val="Importovanstyl7"/>
    <w:lvl w:ilvl="0" w:tplc="A6CA162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502DBF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4EE5EF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88006F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4E6771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6B0002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F18BA8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45EE72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25EAF0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472F2C76"/>
    <w:multiLevelType w:val="hybridMultilevel"/>
    <w:tmpl w:val="EA7892D4"/>
    <w:styleLink w:val="Importovanstyl30"/>
    <w:lvl w:ilvl="0" w:tplc="645C723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C44C1D2">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13E40BC">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6C2E482">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F006D54">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C1E6930">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B6A67AC0">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7448DAA">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702F3A2">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475B43CC"/>
    <w:multiLevelType w:val="hybridMultilevel"/>
    <w:tmpl w:val="AA18F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83D09D9"/>
    <w:multiLevelType w:val="hybridMultilevel"/>
    <w:tmpl w:val="E3DC04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48603CF8"/>
    <w:multiLevelType w:val="hybridMultilevel"/>
    <w:tmpl w:val="56EE3DCE"/>
    <w:styleLink w:val="Importovanstyl41"/>
    <w:lvl w:ilvl="0" w:tplc="8340BE5C">
      <w:start w:val="1"/>
      <w:numFmt w:val="bullet"/>
      <w:lvlText w:val="-"/>
      <w:lvlJc w:val="left"/>
      <w:pPr>
        <w:ind w:left="1418"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56A8D86A">
      <w:start w:val="1"/>
      <w:numFmt w:val="bullet"/>
      <w:lvlText w:val="-"/>
      <w:lvlJc w:val="left"/>
      <w:pPr>
        <w:tabs>
          <w:tab w:val="left" w:pos="1418"/>
        </w:tabs>
        <w:ind w:left="100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E96EBE62">
      <w:start w:val="1"/>
      <w:numFmt w:val="bullet"/>
      <w:lvlText w:val="-"/>
      <w:lvlJc w:val="left"/>
      <w:pPr>
        <w:tabs>
          <w:tab w:val="left" w:pos="1418"/>
        </w:tabs>
        <w:ind w:left="172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5ACA9336">
      <w:start w:val="1"/>
      <w:numFmt w:val="bullet"/>
      <w:lvlText w:val="-"/>
      <w:lvlJc w:val="left"/>
      <w:pPr>
        <w:tabs>
          <w:tab w:val="left" w:pos="1418"/>
        </w:tabs>
        <w:ind w:left="244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1FE4D52C">
      <w:start w:val="1"/>
      <w:numFmt w:val="bullet"/>
      <w:lvlText w:val="-"/>
      <w:lvlJc w:val="left"/>
      <w:pPr>
        <w:tabs>
          <w:tab w:val="left" w:pos="1418"/>
        </w:tabs>
        <w:ind w:left="316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7FBCE360">
      <w:start w:val="1"/>
      <w:numFmt w:val="bullet"/>
      <w:lvlText w:val="-"/>
      <w:lvlJc w:val="left"/>
      <w:pPr>
        <w:tabs>
          <w:tab w:val="left" w:pos="1418"/>
        </w:tabs>
        <w:ind w:left="38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86D06182">
      <w:start w:val="1"/>
      <w:numFmt w:val="bullet"/>
      <w:lvlText w:val="-"/>
      <w:lvlJc w:val="left"/>
      <w:pPr>
        <w:tabs>
          <w:tab w:val="left" w:pos="1418"/>
        </w:tabs>
        <w:ind w:left="460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33EE7C4A">
      <w:start w:val="1"/>
      <w:numFmt w:val="bullet"/>
      <w:lvlText w:val="-"/>
      <w:lvlJc w:val="left"/>
      <w:pPr>
        <w:tabs>
          <w:tab w:val="left" w:pos="1418"/>
        </w:tabs>
        <w:ind w:left="532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894228D2">
      <w:start w:val="1"/>
      <w:numFmt w:val="bullet"/>
      <w:lvlText w:val="-"/>
      <w:lvlJc w:val="left"/>
      <w:pPr>
        <w:tabs>
          <w:tab w:val="left" w:pos="1418"/>
        </w:tabs>
        <w:ind w:left="604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49D23C55"/>
    <w:multiLevelType w:val="hybridMultilevel"/>
    <w:tmpl w:val="8CD4181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0" w15:restartNumberingAfterBreak="0">
    <w:nsid w:val="4C4F41A5"/>
    <w:multiLevelType w:val="hybridMultilevel"/>
    <w:tmpl w:val="3F226846"/>
    <w:styleLink w:val="Importovanstyl17"/>
    <w:lvl w:ilvl="0" w:tplc="BA38AA8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477CCA4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69DCBBD4">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4F8C38A6">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A6D4AD2C">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21BED4E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339EB4E4">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089ED7FC">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5C4401B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1" w15:restartNumberingAfterBreak="0">
    <w:nsid w:val="4CDB2E4D"/>
    <w:multiLevelType w:val="hybridMultilevel"/>
    <w:tmpl w:val="781646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4EEC09D4"/>
    <w:multiLevelType w:val="hybridMultilevel"/>
    <w:tmpl w:val="0480E7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4F151EF2"/>
    <w:multiLevelType w:val="hybridMultilevel"/>
    <w:tmpl w:val="CE82ECA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4FB2286D"/>
    <w:multiLevelType w:val="hybridMultilevel"/>
    <w:tmpl w:val="21E0F816"/>
    <w:styleLink w:val="Importovanstyl11"/>
    <w:lvl w:ilvl="0" w:tplc="13EA506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EA0EBDC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91C81C78">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95E60C5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7B525DCE">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4CC637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7F4E3C4E">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D2FCB0FA">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D8E8BA1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5" w15:restartNumberingAfterBreak="0">
    <w:nsid w:val="50C3217D"/>
    <w:multiLevelType w:val="hybridMultilevel"/>
    <w:tmpl w:val="0D7247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542C5431"/>
    <w:multiLevelType w:val="hybridMultilevel"/>
    <w:tmpl w:val="2A0EC50E"/>
    <w:styleLink w:val="Importovanstyl43"/>
    <w:lvl w:ilvl="0" w:tplc="2D743D54">
      <w:start w:val="1"/>
      <w:numFmt w:val="bullet"/>
      <w:lvlText w:val="·"/>
      <w:lvlJc w:val="left"/>
      <w:pPr>
        <w:tabs>
          <w:tab w:val="left" w:pos="720"/>
        </w:tabs>
        <w:ind w:left="14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16CE1E48">
      <w:start w:val="1"/>
      <w:numFmt w:val="bullet"/>
      <w:lvlText w:val="o"/>
      <w:lvlJc w:val="left"/>
      <w:pPr>
        <w:tabs>
          <w:tab w:val="left" w:pos="720"/>
        </w:tabs>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C4E4C1C">
      <w:start w:val="1"/>
      <w:numFmt w:val="bullet"/>
      <w:lvlText w:val="▪"/>
      <w:lvlJc w:val="left"/>
      <w:pPr>
        <w:tabs>
          <w:tab w:val="left" w:pos="720"/>
        </w:tabs>
        <w:ind w:left="28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515CAC4A">
      <w:start w:val="1"/>
      <w:numFmt w:val="bullet"/>
      <w:lvlText w:val="▪"/>
      <w:lvlJc w:val="left"/>
      <w:pPr>
        <w:tabs>
          <w:tab w:val="left" w:pos="720"/>
        </w:tabs>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8241D98">
      <w:start w:val="1"/>
      <w:numFmt w:val="bullet"/>
      <w:lvlText w:val="▪"/>
      <w:lvlJc w:val="left"/>
      <w:pPr>
        <w:tabs>
          <w:tab w:val="left" w:pos="720"/>
        </w:tabs>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CBAE4A30">
      <w:start w:val="1"/>
      <w:numFmt w:val="bullet"/>
      <w:lvlText w:val="▪"/>
      <w:lvlJc w:val="left"/>
      <w:pPr>
        <w:tabs>
          <w:tab w:val="left" w:pos="720"/>
        </w:tabs>
        <w:ind w:left="50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9F6A5578">
      <w:start w:val="1"/>
      <w:numFmt w:val="bullet"/>
      <w:lvlText w:val="▪"/>
      <w:lvlJc w:val="left"/>
      <w:pPr>
        <w:tabs>
          <w:tab w:val="left" w:pos="720"/>
        </w:tabs>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545CE812">
      <w:start w:val="1"/>
      <w:numFmt w:val="bullet"/>
      <w:lvlText w:val="▪"/>
      <w:lvlJc w:val="left"/>
      <w:pPr>
        <w:tabs>
          <w:tab w:val="left" w:pos="720"/>
        </w:tabs>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F680590">
      <w:start w:val="1"/>
      <w:numFmt w:val="bullet"/>
      <w:lvlText w:val="▪"/>
      <w:lvlJc w:val="left"/>
      <w:pPr>
        <w:tabs>
          <w:tab w:val="left" w:pos="720"/>
        </w:tabs>
        <w:ind w:left="71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7" w15:restartNumberingAfterBreak="0">
    <w:nsid w:val="55C9490F"/>
    <w:multiLevelType w:val="hybridMultilevel"/>
    <w:tmpl w:val="215AE050"/>
    <w:styleLink w:val="Importovanstyl33"/>
    <w:lvl w:ilvl="0" w:tplc="03A8B5B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9D5EC9B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B7C0DDA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E0F0D472">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9D008C2C">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19E6FE6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F12E0C68">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6A5CDDBA">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D528D8D0">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8" w15:restartNumberingAfterBreak="0">
    <w:nsid w:val="569A07D3"/>
    <w:multiLevelType w:val="hybridMultilevel"/>
    <w:tmpl w:val="FA3EE00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58824267"/>
    <w:multiLevelType w:val="hybridMultilevel"/>
    <w:tmpl w:val="40FA2060"/>
    <w:styleLink w:val="Importovanstyl38"/>
    <w:lvl w:ilvl="0" w:tplc="608EAF9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D96CE14">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0E841D2">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A60BE8E">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AFEBBA4">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042DD8E">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5509ACC">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BEA1F1A">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09E509A">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0" w15:restartNumberingAfterBreak="0">
    <w:nsid w:val="58A2021D"/>
    <w:multiLevelType w:val="hybridMultilevel"/>
    <w:tmpl w:val="730E40C0"/>
    <w:styleLink w:val="Importovanstyl42"/>
    <w:lvl w:ilvl="0" w:tplc="51EC2F88">
      <w:start w:val="1"/>
      <w:numFmt w:val="decimal"/>
      <w:lvlText w:val="%1."/>
      <w:lvlJc w:val="left"/>
      <w:pPr>
        <w:tabs>
          <w:tab w:val="left" w:pos="720"/>
        </w:tabs>
        <w:ind w:left="660" w:hanging="30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F744771E">
      <w:start w:val="1"/>
      <w:numFmt w:val="decimal"/>
      <w:lvlText w:val="%2."/>
      <w:lvlJc w:val="left"/>
      <w:pPr>
        <w:tabs>
          <w:tab w:val="left" w:pos="720"/>
        </w:tabs>
        <w:ind w:left="1380" w:hanging="30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tplc="362C8BFA">
      <w:start w:val="1"/>
      <w:numFmt w:val="decimal"/>
      <w:lvlText w:val="%3."/>
      <w:lvlJc w:val="left"/>
      <w:pPr>
        <w:tabs>
          <w:tab w:val="left" w:pos="720"/>
        </w:tabs>
        <w:ind w:left="2100" w:hanging="30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3" w:tplc="65E0D252">
      <w:start w:val="1"/>
      <w:numFmt w:val="decimal"/>
      <w:lvlText w:val="%4."/>
      <w:lvlJc w:val="left"/>
      <w:pPr>
        <w:tabs>
          <w:tab w:val="left" w:pos="720"/>
        </w:tabs>
        <w:ind w:left="2820" w:hanging="30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4" w:tplc="491E8150">
      <w:start w:val="1"/>
      <w:numFmt w:val="decimal"/>
      <w:lvlText w:val="%5."/>
      <w:lvlJc w:val="left"/>
      <w:pPr>
        <w:tabs>
          <w:tab w:val="left" w:pos="720"/>
        </w:tabs>
        <w:ind w:left="3540" w:hanging="30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5" w:tplc="7D78F26E">
      <w:start w:val="1"/>
      <w:numFmt w:val="decimal"/>
      <w:lvlText w:val="%6."/>
      <w:lvlJc w:val="left"/>
      <w:pPr>
        <w:tabs>
          <w:tab w:val="left" w:pos="720"/>
        </w:tabs>
        <w:ind w:left="4260" w:hanging="30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6" w:tplc="FB160B12">
      <w:start w:val="1"/>
      <w:numFmt w:val="decimal"/>
      <w:lvlText w:val="%7."/>
      <w:lvlJc w:val="left"/>
      <w:pPr>
        <w:tabs>
          <w:tab w:val="left" w:pos="720"/>
        </w:tabs>
        <w:ind w:left="4980" w:hanging="30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7" w:tplc="EC16AF40">
      <w:start w:val="1"/>
      <w:numFmt w:val="decimal"/>
      <w:lvlText w:val="%8."/>
      <w:lvlJc w:val="left"/>
      <w:pPr>
        <w:tabs>
          <w:tab w:val="left" w:pos="720"/>
        </w:tabs>
        <w:ind w:left="5700" w:hanging="30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8" w:tplc="980A5A96">
      <w:start w:val="1"/>
      <w:numFmt w:val="decimal"/>
      <w:lvlText w:val="%9."/>
      <w:lvlJc w:val="left"/>
      <w:pPr>
        <w:tabs>
          <w:tab w:val="left" w:pos="720"/>
        </w:tabs>
        <w:ind w:left="6420" w:hanging="300"/>
      </w:pPr>
      <w:rPr>
        <w:rFonts w:hAnsi="Arial Unicode MS"/>
        <w:caps w:val="0"/>
        <w:smallCaps w:val="0"/>
        <w:strike w:val="0"/>
        <w:dstrike w:val="0"/>
        <w:outline w:val="0"/>
        <w:emboss w:val="0"/>
        <w:imprint w:val="0"/>
        <w:spacing w:val="0"/>
        <w:w w:val="100"/>
        <w:kern w:val="0"/>
        <w:position w:val="0"/>
        <w:sz w:val="20"/>
        <w:szCs w:val="20"/>
        <w:highlight w:val="none"/>
        <w:vertAlign w:val="baseline"/>
      </w:rPr>
    </w:lvl>
  </w:abstractNum>
  <w:abstractNum w:abstractNumId="61" w15:restartNumberingAfterBreak="0">
    <w:nsid w:val="5940327E"/>
    <w:multiLevelType w:val="hybridMultilevel"/>
    <w:tmpl w:val="9A0E7F9E"/>
    <w:styleLink w:val="Importovanstyl27"/>
    <w:lvl w:ilvl="0" w:tplc="47A6188A">
      <w:start w:val="1"/>
      <w:numFmt w:val="bullet"/>
      <w:lvlText w:val="·"/>
      <w:lvlJc w:val="left"/>
      <w:pPr>
        <w:ind w:left="75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30266E6">
      <w:start w:val="1"/>
      <w:numFmt w:val="bullet"/>
      <w:lvlText w:val="o"/>
      <w:lvlJc w:val="left"/>
      <w:pPr>
        <w:ind w:left="147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4A0312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FA1476D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D84D61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94A70E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0DAAB6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184E10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A660CA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2" w15:restartNumberingAfterBreak="0">
    <w:nsid w:val="5A106CAA"/>
    <w:multiLevelType w:val="hybridMultilevel"/>
    <w:tmpl w:val="19C4CF4E"/>
    <w:styleLink w:val="Importovanstyl20"/>
    <w:lvl w:ilvl="0" w:tplc="623AA0BE">
      <w:start w:val="1"/>
      <w:numFmt w:val="bullet"/>
      <w:lvlText w:val="✓"/>
      <w:lvlJc w:val="left"/>
      <w:pPr>
        <w:tabs>
          <w:tab w:val="left" w:pos="720"/>
          <w:tab w:val="num" w:pos="2124"/>
        </w:tabs>
        <w:ind w:left="720" w:firstLine="69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2998FBAE">
      <w:start w:val="1"/>
      <w:numFmt w:val="bullet"/>
      <w:lvlText w:val="o"/>
      <w:lvlJc w:val="left"/>
      <w:pPr>
        <w:tabs>
          <w:tab w:val="left" w:pos="720"/>
          <w:tab w:val="num" w:pos="2844"/>
        </w:tabs>
        <w:ind w:left="1440" w:firstLine="71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CFE2ABDA">
      <w:start w:val="1"/>
      <w:numFmt w:val="bullet"/>
      <w:lvlText w:val="▪"/>
      <w:lvlJc w:val="left"/>
      <w:pPr>
        <w:tabs>
          <w:tab w:val="left" w:pos="720"/>
          <w:tab w:val="num" w:pos="3564"/>
        </w:tabs>
        <w:ind w:left="2160" w:firstLine="7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69A7138">
      <w:start w:val="1"/>
      <w:numFmt w:val="bullet"/>
      <w:lvlText w:val="▪"/>
      <w:lvlJc w:val="left"/>
      <w:pPr>
        <w:tabs>
          <w:tab w:val="left" w:pos="720"/>
          <w:tab w:val="num" w:pos="4284"/>
        </w:tabs>
        <w:ind w:left="2880" w:firstLine="73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E83E2738">
      <w:start w:val="1"/>
      <w:numFmt w:val="bullet"/>
      <w:lvlText w:val="▪"/>
      <w:lvlJc w:val="left"/>
      <w:pPr>
        <w:tabs>
          <w:tab w:val="left" w:pos="720"/>
          <w:tab w:val="num" w:pos="5004"/>
        </w:tabs>
        <w:ind w:left="3600" w:firstLine="74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E8545F92">
      <w:start w:val="1"/>
      <w:numFmt w:val="bullet"/>
      <w:lvlText w:val="▪"/>
      <w:lvlJc w:val="left"/>
      <w:pPr>
        <w:tabs>
          <w:tab w:val="left" w:pos="720"/>
          <w:tab w:val="num" w:pos="5724"/>
        </w:tabs>
        <w:ind w:left="4320" w:firstLine="7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024A3C6A">
      <w:start w:val="1"/>
      <w:numFmt w:val="bullet"/>
      <w:lvlText w:val="▪"/>
      <w:lvlJc w:val="left"/>
      <w:pPr>
        <w:tabs>
          <w:tab w:val="left" w:pos="720"/>
          <w:tab w:val="num" w:pos="6444"/>
        </w:tabs>
        <w:ind w:left="5040" w:firstLine="7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17CE969E">
      <w:start w:val="1"/>
      <w:numFmt w:val="bullet"/>
      <w:lvlText w:val="▪"/>
      <w:lvlJc w:val="left"/>
      <w:pPr>
        <w:tabs>
          <w:tab w:val="left" w:pos="720"/>
          <w:tab w:val="num" w:pos="7164"/>
        </w:tabs>
        <w:ind w:left="5760" w:firstLine="78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C82E8A">
      <w:start w:val="1"/>
      <w:numFmt w:val="bullet"/>
      <w:lvlText w:val="▪"/>
      <w:lvlJc w:val="left"/>
      <w:pPr>
        <w:tabs>
          <w:tab w:val="left" w:pos="720"/>
          <w:tab w:val="num" w:pos="7884"/>
        </w:tabs>
        <w:ind w:left="6480" w:firstLine="7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63" w15:restartNumberingAfterBreak="0">
    <w:nsid w:val="5B8D7A20"/>
    <w:multiLevelType w:val="hybridMultilevel"/>
    <w:tmpl w:val="BD62F38C"/>
    <w:styleLink w:val="Importovanstyl23"/>
    <w:lvl w:ilvl="0" w:tplc="F16E9DA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612232A">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43B4A1F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17AEF7C2">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7832ACCE">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F18AE95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FFDAF0BA">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A1F84C4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38F4654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64" w15:restartNumberingAfterBreak="0">
    <w:nsid w:val="5D217368"/>
    <w:multiLevelType w:val="hybridMultilevel"/>
    <w:tmpl w:val="63D08618"/>
    <w:styleLink w:val="Importovanstyl5"/>
    <w:lvl w:ilvl="0" w:tplc="C7220EB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3844F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1D8F96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40CF7F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734691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B4227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D0A2CC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810ADD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256E63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5" w15:restartNumberingAfterBreak="0">
    <w:nsid w:val="5E0A7DE7"/>
    <w:multiLevelType w:val="hybridMultilevel"/>
    <w:tmpl w:val="E826B900"/>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6" w15:restartNumberingAfterBreak="0">
    <w:nsid w:val="61390862"/>
    <w:multiLevelType w:val="hybridMultilevel"/>
    <w:tmpl w:val="B67A1914"/>
    <w:styleLink w:val="Importovanstyl4"/>
    <w:lvl w:ilvl="0" w:tplc="6E369FC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98A2F68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E570831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4E94D48E">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C2C8E418">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F238E5A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11A2BB9C">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EB943B8E">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3F62E1C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67" w15:restartNumberingAfterBreak="0">
    <w:nsid w:val="61A77C4B"/>
    <w:multiLevelType w:val="hybridMultilevel"/>
    <w:tmpl w:val="594ACF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15:restartNumberingAfterBreak="0">
    <w:nsid w:val="627577A5"/>
    <w:multiLevelType w:val="hybridMultilevel"/>
    <w:tmpl w:val="7458E542"/>
    <w:styleLink w:val="Importovanstyl37"/>
    <w:lvl w:ilvl="0" w:tplc="C8D07A3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A2A298D4">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7CBCC3E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EC0AD1E0">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F906EF14">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71740AD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74102CCA">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BC104F6E">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A7FAB1A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69" w15:restartNumberingAfterBreak="0">
    <w:nsid w:val="63AA308C"/>
    <w:multiLevelType w:val="hybridMultilevel"/>
    <w:tmpl w:val="3050FDC0"/>
    <w:styleLink w:val="Importovanstyl34"/>
    <w:lvl w:ilvl="0" w:tplc="7A8272F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BE8EEE8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52C49FF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3CEA5D9A">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3FF64232">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D77AEED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3314F05E">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E1AC21A6">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88E492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70" w15:restartNumberingAfterBreak="0">
    <w:nsid w:val="65151D23"/>
    <w:multiLevelType w:val="hybridMultilevel"/>
    <w:tmpl w:val="1DB0519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1" w15:restartNumberingAfterBreak="0">
    <w:nsid w:val="698139E3"/>
    <w:multiLevelType w:val="hybridMultilevel"/>
    <w:tmpl w:val="F876559A"/>
    <w:styleLink w:val="Importovanstyl15"/>
    <w:lvl w:ilvl="0" w:tplc="4B9E7608">
      <w:start w:val="1"/>
      <w:numFmt w:val="bullet"/>
      <w:lvlText w:val="·"/>
      <w:lvlJc w:val="left"/>
      <w:pPr>
        <w:tabs>
          <w:tab w:val="left" w:pos="720"/>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71E87526">
      <w:start w:val="1"/>
      <w:numFmt w:val="bullet"/>
      <w:lvlText w:val="o"/>
      <w:lvlJc w:val="left"/>
      <w:pPr>
        <w:tabs>
          <w:tab w:val="left" w:pos="72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B2088E68">
      <w:start w:val="1"/>
      <w:numFmt w:val="bullet"/>
      <w:lvlText w:val="▪"/>
      <w:lvlJc w:val="left"/>
      <w:pPr>
        <w:tabs>
          <w:tab w:val="left" w:pos="72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D68A16A8">
      <w:start w:val="1"/>
      <w:numFmt w:val="bullet"/>
      <w:lvlText w:val="▪"/>
      <w:lvlJc w:val="left"/>
      <w:pPr>
        <w:tabs>
          <w:tab w:val="left" w:pos="72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6F14CCC8">
      <w:start w:val="1"/>
      <w:numFmt w:val="bullet"/>
      <w:lvlText w:val="▪"/>
      <w:lvlJc w:val="left"/>
      <w:pPr>
        <w:tabs>
          <w:tab w:val="left" w:pos="72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CB088C98">
      <w:start w:val="1"/>
      <w:numFmt w:val="bullet"/>
      <w:lvlText w:val="▪"/>
      <w:lvlJc w:val="left"/>
      <w:pPr>
        <w:tabs>
          <w:tab w:val="left" w:pos="72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4B16F9C6">
      <w:start w:val="1"/>
      <w:numFmt w:val="bullet"/>
      <w:lvlText w:val="▪"/>
      <w:lvlJc w:val="left"/>
      <w:pPr>
        <w:tabs>
          <w:tab w:val="left" w:pos="72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1F6B5AA">
      <w:start w:val="1"/>
      <w:numFmt w:val="bullet"/>
      <w:lvlText w:val="▪"/>
      <w:lvlJc w:val="left"/>
      <w:pPr>
        <w:tabs>
          <w:tab w:val="left" w:pos="72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0E2B668">
      <w:start w:val="1"/>
      <w:numFmt w:val="bullet"/>
      <w:lvlText w:val="▪"/>
      <w:lvlJc w:val="left"/>
      <w:pPr>
        <w:tabs>
          <w:tab w:val="left" w:pos="72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72" w15:restartNumberingAfterBreak="0">
    <w:nsid w:val="6BDA5B0B"/>
    <w:multiLevelType w:val="hybridMultilevel"/>
    <w:tmpl w:val="497228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3" w15:restartNumberingAfterBreak="0">
    <w:nsid w:val="6CE728D3"/>
    <w:multiLevelType w:val="hybridMultilevel"/>
    <w:tmpl w:val="D36A0A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4" w15:restartNumberingAfterBreak="0">
    <w:nsid w:val="6D017BAA"/>
    <w:multiLevelType w:val="hybridMultilevel"/>
    <w:tmpl w:val="01E27FD2"/>
    <w:styleLink w:val="Importovanstyl3"/>
    <w:lvl w:ilvl="0" w:tplc="1ADA831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997A819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EEBEADF4">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E25EBF0E">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17FECC4A">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EB94553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BB56538C">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010626C">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64F220C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75" w15:restartNumberingAfterBreak="0">
    <w:nsid w:val="70257E99"/>
    <w:multiLevelType w:val="hybridMultilevel"/>
    <w:tmpl w:val="2A0460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6" w15:restartNumberingAfterBreak="0">
    <w:nsid w:val="709F40B4"/>
    <w:multiLevelType w:val="hybridMultilevel"/>
    <w:tmpl w:val="1A1617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7" w15:restartNumberingAfterBreak="0">
    <w:nsid w:val="717148FC"/>
    <w:multiLevelType w:val="hybridMultilevel"/>
    <w:tmpl w:val="58B21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8" w15:restartNumberingAfterBreak="0">
    <w:nsid w:val="71D96DCF"/>
    <w:multiLevelType w:val="hybridMultilevel"/>
    <w:tmpl w:val="BBB0F45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9" w15:restartNumberingAfterBreak="0">
    <w:nsid w:val="74E25658"/>
    <w:multiLevelType w:val="hybridMultilevel"/>
    <w:tmpl w:val="805CE5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0" w15:restartNumberingAfterBreak="0">
    <w:nsid w:val="76585CC3"/>
    <w:multiLevelType w:val="hybridMultilevel"/>
    <w:tmpl w:val="D5245E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1" w15:restartNumberingAfterBreak="0">
    <w:nsid w:val="78397B2A"/>
    <w:multiLevelType w:val="hybridMultilevel"/>
    <w:tmpl w:val="B776CD2E"/>
    <w:styleLink w:val="Importovanstyl16"/>
    <w:lvl w:ilvl="0" w:tplc="0032D98E">
      <w:start w:val="1"/>
      <w:numFmt w:val="bullet"/>
      <w:lvlText w:val="·"/>
      <w:lvlJc w:val="left"/>
      <w:pPr>
        <w:tabs>
          <w:tab w:val="left" w:pos="720"/>
        </w:tabs>
        <w:ind w:left="33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D27C79D2">
      <w:start w:val="1"/>
      <w:numFmt w:val="bullet"/>
      <w:lvlText w:val="o"/>
      <w:lvlJc w:val="left"/>
      <w:pPr>
        <w:tabs>
          <w:tab w:val="left" w:pos="720"/>
        </w:tabs>
        <w:ind w:left="10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EBEEA3B2">
      <w:start w:val="1"/>
      <w:numFmt w:val="bullet"/>
      <w:lvlText w:val="▪"/>
      <w:lvlJc w:val="left"/>
      <w:pPr>
        <w:tabs>
          <w:tab w:val="left" w:pos="720"/>
        </w:tabs>
        <w:ind w:left="17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95F2E6C8">
      <w:start w:val="1"/>
      <w:numFmt w:val="bullet"/>
      <w:lvlText w:val="▪"/>
      <w:lvlJc w:val="left"/>
      <w:pPr>
        <w:tabs>
          <w:tab w:val="left" w:pos="720"/>
        </w:tabs>
        <w:ind w:left="24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06A08E10">
      <w:start w:val="1"/>
      <w:numFmt w:val="bullet"/>
      <w:lvlText w:val="▪"/>
      <w:lvlJc w:val="left"/>
      <w:pPr>
        <w:tabs>
          <w:tab w:val="left" w:pos="720"/>
        </w:tabs>
        <w:ind w:left="32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B8C6048">
      <w:start w:val="1"/>
      <w:numFmt w:val="bullet"/>
      <w:lvlText w:val="▪"/>
      <w:lvlJc w:val="left"/>
      <w:pPr>
        <w:tabs>
          <w:tab w:val="left" w:pos="720"/>
        </w:tabs>
        <w:ind w:left="39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21BA3D6C">
      <w:start w:val="1"/>
      <w:numFmt w:val="bullet"/>
      <w:lvlText w:val="▪"/>
      <w:lvlJc w:val="left"/>
      <w:pPr>
        <w:tabs>
          <w:tab w:val="left" w:pos="720"/>
        </w:tabs>
        <w:ind w:left="46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A624608A">
      <w:start w:val="1"/>
      <w:numFmt w:val="bullet"/>
      <w:lvlText w:val="▪"/>
      <w:lvlJc w:val="left"/>
      <w:pPr>
        <w:tabs>
          <w:tab w:val="left" w:pos="720"/>
        </w:tabs>
        <w:ind w:left="53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1652C1C4">
      <w:start w:val="1"/>
      <w:numFmt w:val="bullet"/>
      <w:lvlText w:val="▪"/>
      <w:lvlJc w:val="left"/>
      <w:pPr>
        <w:tabs>
          <w:tab w:val="left" w:pos="720"/>
        </w:tabs>
        <w:ind w:left="60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82" w15:restartNumberingAfterBreak="0">
    <w:nsid w:val="78AD4657"/>
    <w:multiLevelType w:val="hybridMultilevel"/>
    <w:tmpl w:val="9830E354"/>
    <w:styleLink w:val="Importovanstyl8"/>
    <w:lvl w:ilvl="0" w:tplc="BABA223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EE38741C">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8003DC8">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D4FDD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711CABCA">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8E708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6CDE56">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0AEC8406">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60CA1B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3" w15:restartNumberingAfterBreak="0">
    <w:nsid w:val="78C44BD3"/>
    <w:multiLevelType w:val="hybridMultilevel"/>
    <w:tmpl w:val="37369B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4" w15:restartNumberingAfterBreak="0">
    <w:nsid w:val="7C826CAD"/>
    <w:multiLevelType w:val="hybridMultilevel"/>
    <w:tmpl w:val="E1B6C20C"/>
    <w:styleLink w:val="Importovanstyl1"/>
    <w:lvl w:ilvl="0" w:tplc="CD64084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9AED1A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AC5CB2D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44A4BD3A">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F69209D8">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B36752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2DC43E46">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7A9E6DEE">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CC22DEC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num w:numId="1" w16cid:durableId="431169507">
    <w:abstractNumId w:val="84"/>
  </w:num>
  <w:num w:numId="2" w16cid:durableId="1758745909">
    <w:abstractNumId w:val="7"/>
  </w:num>
  <w:num w:numId="3" w16cid:durableId="603658395">
    <w:abstractNumId w:val="74"/>
  </w:num>
  <w:num w:numId="4" w16cid:durableId="1032805809">
    <w:abstractNumId w:val="66"/>
  </w:num>
  <w:num w:numId="5" w16cid:durableId="366444536">
    <w:abstractNumId w:val="64"/>
  </w:num>
  <w:num w:numId="6" w16cid:durableId="1090004926">
    <w:abstractNumId w:val="37"/>
  </w:num>
  <w:num w:numId="7" w16cid:durableId="1289355948">
    <w:abstractNumId w:val="44"/>
  </w:num>
  <w:num w:numId="8" w16cid:durableId="1713075011">
    <w:abstractNumId w:val="82"/>
  </w:num>
  <w:num w:numId="9" w16cid:durableId="1545481233">
    <w:abstractNumId w:val="35"/>
  </w:num>
  <w:num w:numId="10" w16cid:durableId="990668933">
    <w:abstractNumId w:val="27"/>
  </w:num>
  <w:num w:numId="11" w16cid:durableId="821851314">
    <w:abstractNumId w:val="54"/>
  </w:num>
  <w:num w:numId="12" w16cid:durableId="1181621079">
    <w:abstractNumId w:val="20"/>
  </w:num>
  <w:num w:numId="13" w16cid:durableId="1612854340">
    <w:abstractNumId w:val="8"/>
  </w:num>
  <w:num w:numId="14" w16cid:durableId="738939892">
    <w:abstractNumId w:val="26"/>
  </w:num>
  <w:num w:numId="15" w16cid:durableId="2099911118">
    <w:abstractNumId w:val="71"/>
  </w:num>
  <w:num w:numId="16" w16cid:durableId="504631090">
    <w:abstractNumId w:val="81"/>
  </w:num>
  <w:num w:numId="17" w16cid:durableId="988436769">
    <w:abstractNumId w:val="50"/>
  </w:num>
  <w:num w:numId="18" w16cid:durableId="1834295232">
    <w:abstractNumId w:val="32"/>
  </w:num>
  <w:num w:numId="19" w16cid:durableId="1350059440">
    <w:abstractNumId w:val="2"/>
  </w:num>
  <w:num w:numId="20" w16cid:durableId="7484409">
    <w:abstractNumId w:val="62"/>
  </w:num>
  <w:num w:numId="21" w16cid:durableId="1356493768">
    <w:abstractNumId w:val="3"/>
  </w:num>
  <w:num w:numId="22" w16cid:durableId="1261794624">
    <w:abstractNumId w:val="43"/>
  </w:num>
  <w:num w:numId="23" w16cid:durableId="867913502">
    <w:abstractNumId w:val="63"/>
  </w:num>
  <w:num w:numId="24" w16cid:durableId="94443819">
    <w:abstractNumId w:val="11"/>
  </w:num>
  <w:num w:numId="25" w16cid:durableId="26956336">
    <w:abstractNumId w:val="40"/>
  </w:num>
  <w:num w:numId="26" w16cid:durableId="1456753383">
    <w:abstractNumId w:val="24"/>
  </w:num>
  <w:num w:numId="27" w16cid:durableId="1156728327">
    <w:abstractNumId w:val="61"/>
  </w:num>
  <w:num w:numId="28" w16cid:durableId="2060670052">
    <w:abstractNumId w:val="36"/>
  </w:num>
  <w:num w:numId="29" w16cid:durableId="658384951">
    <w:abstractNumId w:val="21"/>
  </w:num>
  <w:num w:numId="30" w16cid:durableId="1857452764">
    <w:abstractNumId w:val="45"/>
  </w:num>
  <w:num w:numId="31" w16cid:durableId="1532912276">
    <w:abstractNumId w:val="30"/>
  </w:num>
  <w:num w:numId="32" w16cid:durableId="1107893288">
    <w:abstractNumId w:val="14"/>
  </w:num>
  <w:num w:numId="33" w16cid:durableId="372733746">
    <w:abstractNumId w:val="33"/>
  </w:num>
  <w:num w:numId="34" w16cid:durableId="1505630631">
    <w:abstractNumId w:val="57"/>
  </w:num>
  <w:num w:numId="35" w16cid:durableId="618803165">
    <w:abstractNumId w:val="69"/>
  </w:num>
  <w:num w:numId="36" w16cid:durableId="179973144">
    <w:abstractNumId w:val="5"/>
  </w:num>
  <w:num w:numId="37" w16cid:durableId="349794251">
    <w:abstractNumId w:val="38"/>
  </w:num>
  <w:num w:numId="38" w16cid:durableId="1511406470">
    <w:abstractNumId w:val="68"/>
  </w:num>
  <w:num w:numId="39" w16cid:durableId="684671817">
    <w:abstractNumId w:val="59"/>
  </w:num>
  <w:num w:numId="40" w16cid:durableId="2141341057">
    <w:abstractNumId w:val="6"/>
  </w:num>
  <w:num w:numId="41" w16cid:durableId="921109054">
    <w:abstractNumId w:val="16"/>
  </w:num>
  <w:num w:numId="42" w16cid:durableId="984703180">
    <w:abstractNumId w:val="48"/>
  </w:num>
  <w:num w:numId="43" w16cid:durableId="1629239704">
    <w:abstractNumId w:val="60"/>
  </w:num>
  <w:num w:numId="44" w16cid:durableId="160051706">
    <w:abstractNumId w:val="56"/>
  </w:num>
  <w:num w:numId="45" w16cid:durableId="1338071348">
    <w:abstractNumId w:val="22"/>
  </w:num>
  <w:num w:numId="46" w16cid:durableId="1083527884">
    <w:abstractNumId w:val="13"/>
  </w:num>
  <w:num w:numId="47" w16cid:durableId="1743406649">
    <w:abstractNumId w:val="23"/>
  </w:num>
  <w:num w:numId="48" w16cid:durableId="2024015150">
    <w:abstractNumId w:val="72"/>
  </w:num>
  <w:num w:numId="49" w16cid:durableId="1745569067">
    <w:abstractNumId w:val="51"/>
  </w:num>
  <w:num w:numId="50" w16cid:durableId="1220552960">
    <w:abstractNumId w:val="55"/>
  </w:num>
  <w:num w:numId="51" w16cid:durableId="1205946988">
    <w:abstractNumId w:val="0"/>
  </w:num>
  <w:num w:numId="52" w16cid:durableId="1008366297">
    <w:abstractNumId w:val="80"/>
  </w:num>
  <w:num w:numId="53" w16cid:durableId="171725866">
    <w:abstractNumId w:val="79"/>
  </w:num>
  <w:num w:numId="54" w16cid:durableId="947128055">
    <w:abstractNumId w:val="10"/>
  </w:num>
  <w:num w:numId="55" w16cid:durableId="1678847963">
    <w:abstractNumId w:val="17"/>
  </w:num>
  <w:num w:numId="56" w16cid:durableId="1850292327">
    <w:abstractNumId w:val="41"/>
  </w:num>
  <w:num w:numId="57" w16cid:durableId="717437845">
    <w:abstractNumId w:val="70"/>
  </w:num>
  <w:num w:numId="58" w16cid:durableId="1589463576">
    <w:abstractNumId w:val="19"/>
  </w:num>
  <w:num w:numId="59" w16cid:durableId="96878389">
    <w:abstractNumId w:val="73"/>
  </w:num>
  <w:num w:numId="60" w16cid:durableId="1192036838">
    <w:abstractNumId w:val="67"/>
  </w:num>
  <w:num w:numId="61" w16cid:durableId="1995794077">
    <w:abstractNumId w:val="1"/>
  </w:num>
  <w:num w:numId="62" w16cid:durableId="843008276">
    <w:abstractNumId w:val="34"/>
  </w:num>
  <w:num w:numId="63" w16cid:durableId="381638220">
    <w:abstractNumId w:val="28"/>
  </w:num>
  <w:num w:numId="64" w16cid:durableId="1023942673">
    <w:abstractNumId w:val="12"/>
  </w:num>
  <w:num w:numId="65" w16cid:durableId="1833980403">
    <w:abstractNumId w:val="52"/>
  </w:num>
  <w:num w:numId="66" w16cid:durableId="1177764945">
    <w:abstractNumId w:val="9"/>
  </w:num>
  <w:num w:numId="67" w16cid:durableId="1120877587">
    <w:abstractNumId w:val="47"/>
  </w:num>
  <w:num w:numId="68" w16cid:durableId="1257638601">
    <w:abstractNumId w:val="53"/>
  </w:num>
  <w:num w:numId="69" w16cid:durableId="2082482829">
    <w:abstractNumId w:val="4"/>
  </w:num>
  <w:num w:numId="70" w16cid:durableId="476872434">
    <w:abstractNumId w:val="77"/>
  </w:num>
  <w:num w:numId="71" w16cid:durableId="1427769366">
    <w:abstractNumId w:val="29"/>
  </w:num>
  <w:num w:numId="72" w16cid:durableId="7484576">
    <w:abstractNumId w:val="39"/>
  </w:num>
  <w:num w:numId="73" w16cid:durableId="770121970">
    <w:abstractNumId w:val="31"/>
  </w:num>
  <w:num w:numId="74" w16cid:durableId="664168410">
    <w:abstractNumId w:val="76"/>
  </w:num>
  <w:num w:numId="75" w16cid:durableId="201212195">
    <w:abstractNumId w:val="75"/>
  </w:num>
  <w:num w:numId="76" w16cid:durableId="244384578">
    <w:abstractNumId w:val="83"/>
  </w:num>
  <w:num w:numId="77" w16cid:durableId="1716152734">
    <w:abstractNumId w:val="25"/>
  </w:num>
  <w:num w:numId="78" w16cid:durableId="1366179962">
    <w:abstractNumId w:val="18"/>
  </w:num>
  <w:num w:numId="79" w16cid:durableId="583803933">
    <w:abstractNumId w:val="78"/>
  </w:num>
  <w:num w:numId="80" w16cid:durableId="1514028881">
    <w:abstractNumId w:val="42"/>
  </w:num>
  <w:num w:numId="81" w16cid:durableId="563026698">
    <w:abstractNumId w:val="49"/>
  </w:num>
  <w:num w:numId="82" w16cid:durableId="297928002">
    <w:abstractNumId w:val="58"/>
  </w:num>
  <w:num w:numId="83" w16cid:durableId="608052601">
    <w:abstractNumId w:val="65"/>
  </w:num>
  <w:num w:numId="84" w16cid:durableId="376439681">
    <w:abstractNumId w:val="15"/>
  </w:num>
  <w:num w:numId="85" w16cid:durableId="706679877">
    <w:abstractNumId w:val="46"/>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A61"/>
    <w:rsid w:val="00010033"/>
    <w:rsid w:val="00021F61"/>
    <w:rsid w:val="00052560"/>
    <w:rsid w:val="000530F0"/>
    <w:rsid w:val="00057357"/>
    <w:rsid w:val="00071BA0"/>
    <w:rsid w:val="000B7005"/>
    <w:rsid w:val="000F3603"/>
    <w:rsid w:val="00102F06"/>
    <w:rsid w:val="00125184"/>
    <w:rsid w:val="00142657"/>
    <w:rsid w:val="0016254B"/>
    <w:rsid w:val="0018164E"/>
    <w:rsid w:val="00184859"/>
    <w:rsid w:val="00194B23"/>
    <w:rsid w:val="001A6F18"/>
    <w:rsid w:val="001B6816"/>
    <w:rsid w:val="001E03A8"/>
    <w:rsid w:val="001E1968"/>
    <w:rsid w:val="001F15FE"/>
    <w:rsid w:val="0020031A"/>
    <w:rsid w:val="00205D1E"/>
    <w:rsid w:val="00205E72"/>
    <w:rsid w:val="00211831"/>
    <w:rsid w:val="00257AFE"/>
    <w:rsid w:val="00263A2A"/>
    <w:rsid w:val="00270854"/>
    <w:rsid w:val="00276396"/>
    <w:rsid w:val="00287FD9"/>
    <w:rsid w:val="002B3569"/>
    <w:rsid w:val="002C4DB9"/>
    <w:rsid w:val="002D0716"/>
    <w:rsid w:val="002D5E83"/>
    <w:rsid w:val="002F3E40"/>
    <w:rsid w:val="00301F34"/>
    <w:rsid w:val="003023CD"/>
    <w:rsid w:val="00312CC7"/>
    <w:rsid w:val="00354AAA"/>
    <w:rsid w:val="003B2483"/>
    <w:rsid w:val="003C2172"/>
    <w:rsid w:val="003F29D5"/>
    <w:rsid w:val="004026AD"/>
    <w:rsid w:val="00406DCD"/>
    <w:rsid w:val="00420979"/>
    <w:rsid w:val="00432AB7"/>
    <w:rsid w:val="00442E57"/>
    <w:rsid w:val="00447064"/>
    <w:rsid w:val="004536C0"/>
    <w:rsid w:val="00454CBF"/>
    <w:rsid w:val="00456416"/>
    <w:rsid w:val="00462EB7"/>
    <w:rsid w:val="00474595"/>
    <w:rsid w:val="00493D57"/>
    <w:rsid w:val="004976E5"/>
    <w:rsid w:val="004A4827"/>
    <w:rsid w:val="004C0D8E"/>
    <w:rsid w:val="004C5A23"/>
    <w:rsid w:val="004F391F"/>
    <w:rsid w:val="004F434A"/>
    <w:rsid w:val="0052180A"/>
    <w:rsid w:val="00523BE4"/>
    <w:rsid w:val="00564C97"/>
    <w:rsid w:val="0059692C"/>
    <w:rsid w:val="005A1DA3"/>
    <w:rsid w:val="005D3B93"/>
    <w:rsid w:val="005F567C"/>
    <w:rsid w:val="00606FF6"/>
    <w:rsid w:val="00613F3A"/>
    <w:rsid w:val="00614EC1"/>
    <w:rsid w:val="00626483"/>
    <w:rsid w:val="00633038"/>
    <w:rsid w:val="006377E0"/>
    <w:rsid w:val="00645216"/>
    <w:rsid w:val="0067049A"/>
    <w:rsid w:val="00670F74"/>
    <w:rsid w:val="006731BD"/>
    <w:rsid w:val="00694E55"/>
    <w:rsid w:val="006A0E66"/>
    <w:rsid w:val="006B2973"/>
    <w:rsid w:val="006C27D9"/>
    <w:rsid w:val="006C2C27"/>
    <w:rsid w:val="006C3676"/>
    <w:rsid w:val="006C6A9B"/>
    <w:rsid w:val="006D6105"/>
    <w:rsid w:val="007175DB"/>
    <w:rsid w:val="00725E7C"/>
    <w:rsid w:val="00735A7E"/>
    <w:rsid w:val="00737874"/>
    <w:rsid w:val="007578AB"/>
    <w:rsid w:val="00776CD0"/>
    <w:rsid w:val="00795B91"/>
    <w:rsid w:val="007B1F9D"/>
    <w:rsid w:val="007B36FE"/>
    <w:rsid w:val="007C07BC"/>
    <w:rsid w:val="007E4DE2"/>
    <w:rsid w:val="00810081"/>
    <w:rsid w:val="0081033C"/>
    <w:rsid w:val="00821D7C"/>
    <w:rsid w:val="00835A61"/>
    <w:rsid w:val="0085260C"/>
    <w:rsid w:val="008559BE"/>
    <w:rsid w:val="00867820"/>
    <w:rsid w:val="00882487"/>
    <w:rsid w:val="008A7063"/>
    <w:rsid w:val="008C27D6"/>
    <w:rsid w:val="008E5984"/>
    <w:rsid w:val="00916971"/>
    <w:rsid w:val="00934B32"/>
    <w:rsid w:val="00956636"/>
    <w:rsid w:val="00973519"/>
    <w:rsid w:val="00975A46"/>
    <w:rsid w:val="00990971"/>
    <w:rsid w:val="009E4BED"/>
    <w:rsid w:val="009F02FF"/>
    <w:rsid w:val="009F7811"/>
    <w:rsid w:val="00A45B7F"/>
    <w:rsid w:val="00A46C66"/>
    <w:rsid w:val="00A52308"/>
    <w:rsid w:val="00A57C71"/>
    <w:rsid w:val="00AA6D26"/>
    <w:rsid w:val="00AA7DBD"/>
    <w:rsid w:val="00AE6DE3"/>
    <w:rsid w:val="00B01163"/>
    <w:rsid w:val="00B029BA"/>
    <w:rsid w:val="00B02CB8"/>
    <w:rsid w:val="00B07292"/>
    <w:rsid w:val="00B164AF"/>
    <w:rsid w:val="00B1690A"/>
    <w:rsid w:val="00B22ADF"/>
    <w:rsid w:val="00B27E20"/>
    <w:rsid w:val="00BD37E7"/>
    <w:rsid w:val="00BF05F1"/>
    <w:rsid w:val="00C0279A"/>
    <w:rsid w:val="00C074EB"/>
    <w:rsid w:val="00C12834"/>
    <w:rsid w:val="00C13118"/>
    <w:rsid w:val="00C20FAB"/>
    <w:rsid w:val="00C27FD6"/>
    <w:rsid w:val="00C35124"/>
    <w:rsid w:val="00C51643"/>
    <w:rsid w:val="00C74449"/>
    <w:rsid w:val="00C75BDF"/>
    <w:rsid w:val="00C761A0"/>
    <w:rsid w:val="00CD7A5C"/>
    <w:rsid w:val="00CE5FAD"/>
    <w:rsid w:val="00CF5AF9"/>
    <w:rsid w:val="00D1763E"/>
    <w:rsid w:val="00D20252"/>
    <w:rsid w:val="00D23C8F"/>
    <w:rsid w:val="00D25DA8"/>
    <w:rsid w:val="00D37577"/>
    <w:rsid w:val="00D4031A"/>
    <w:rsid w:val="00D545B9"/>
    <w:rsid w:val="00D54C8B"/>
    <w:rsid w:val="00D64AE1"/>
    <w:rsid w:val="00D7394B"/>
    <w:rsid w:val="00D7428D"/>
    <w:rsid w:val="00D801D1"/>
    <w:rsid w:val="00D84318"/>
    <w:rsid w:val="00D84921"/>
    <w:rsid w:val="00D93DE7"/>
    <w:rsid w:val="00DA0F4E"/>
    <w:rsid w:val="00DA164F"/>
    <w:rsid w:val="00DB3EF1"/>
    <w:rsid w:val="00DD2F13"/>
    <w:rsid w:val="00DD37DA"/>
    <w:rsid w:val="00E077AC"/>
    <w:rsid w:val="00E66D78"/>
    <w:rsid w:val="00E67FB0"/>
    <w:rsid w:val="00E82DE1"/>
    <w:rsid w:val="00E86EF4"/>
    <w:rsid w:val="00E946C5"/>
    <w:rsid w:val="00E9501D"/>
    <w:rsid w:val="00EA2750"/>
    <w:rsid w:val="00EC38FF"/>
    <w:rsid w:val="00EE36A4"/>
    <w:rsid w:val="00EF0422"/>
    <w:rsid w:val="00F11362"/>
    <w:rsid w:val="00F33D93"/>
    <w:rsid w:val="00F6558C"/>
    <w:rsid w:val="00F87203"/>
    <w:rsid w:val="00F9004A"/>
    <w:rsid w:val="00F94FA9"/>
    <w:rsid w:val="00F97576"/>
    <w:rsid w:val="00FB0C1D"/>
    <w:rsid w:val="00FB15D6"/>
    <w:rsid w:val="00FC6764"/>
    <w:rsid w:val="00FD42B8"/>
    <w:rsid w:val="00FF124F"/>
    <w:rsid w:val="00FF7D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E9B87C"/>
  <w15:docId w15:val="{0D3C049E-AB25-443E-BE35-7818871EB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rFonts w:ascii="Calibri" w:hAnsi="Calibri" w:cs="Arial Unicode MS"/>
      <w:color w:val="000000"/>
      <w:sz w:val="22"/>
      <w:szCs w:val="22"/>
      <w:u w:color="000000"/>
    </w:rPr>
  </w:style>
  <w:style w:type="paragraph" w:styleId="Nadpis3">
    <w:name w:val="heading 3"/>
    <w:basedOn w:val="Normln"/>
    <w:next w:val="Normln"/>
    <w:link w:val="Nadpis3Char"/>
    <w:uiPriority w:val="9"/>
    <w:unhideWhenUsed/>
    <w:qFormat/>
    <w:rsid w:val="0081008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Importovanstyl1">
    <w:name w:val="Importovaný styl 1"/>
    <w:pPr>
      <w:numPr>
        <w:numId w:val="1"/>
      </w:numPr>
    </w:pPr>
  </w:style>
  <w:style w:type="numbering" w:customStyle="1" w:styleId="Importovanstyl2">
    <w:name w:val="Importovaný styl 2"/>
    <w:pPr>
      <w:numPr>
        <w:numId w:val="2"/>
      </w:numPr>
    </w:pPr>
  </w:style>
  <w:style w:type="numbering" w:customStyle="1" w:styleId="Importovanstyl3">
    <w:name w:val="Importovaný styl 3"/>
    <w:pPr>
      <w:numPr>
        <w:numId w:val="3"/>
      </w:numPr>
    </w:pPr>
  </w:style>
  <w:style w:type="numbering" w:customStyle="1" w:styleId="Importovanstyl4">
    <w:name w:val="Importovaný styl 4"/>
    <w:pPr>
      <w:numPr>
        <w:numId w:val="4"/>
      </w:numPr>
    </w:pPr>
  </w:style>
  <w:style w:type="paragraph" w:styleId="Odstavecseseznamem">
    <w:name w:val="List Paragraph"/>
    <w:pPr>
      <w:spacing w:after="200" w:line="276" w:lineRule="auto"/>
      <w:ind w:left="720"/>
    </w:pPr>
    <w:rPr>
      <w:rFonts w:ascii="Calibri" w:hAnsi="Calibri" w:cs="Arial Unicode MS"/>
      <w:color w:val="000000"/>
      <w:sz w:val="22"/>
      <w:szCs w:val="22"/>
      <w:u w:color="000000"/>
    </w:rPr>
  </w:style>
  <w:style w:type="numbering" w:customStyle="1" w:styleId="Importovanstyl5">
    <w:name w:val="Importovaný styl 5"/>
    <w:pPr>
      <w:numPr>
        <w:numId w:val="5"/>
      </w:numPr>
    </w:pPr>
  </w:style>
  <w:style w:type="numbering" w:customStyle="1" w:styleId="Importovanstyl6">
    <w:name w:val="Importovaný styl 6"/>
    <w:pPr>
      <w:numPr>
        <w:numId w:val="6"/>
      </w:numPr>
    </w:pPr>
  </w:style>
  <w:style w:type="numbering" w:customStyle="1" w:styleId="Importovanstyl7">
    <w:name w:val="Importovaný styl 7"/>
    <w:pPr>
      <w:numPr>
        <w:numId w:val="7"/>
      </w:numPr>
    </w:pPr>
  </w:style>
  <w:style w:type="numbering" w:customStyle="1" w:styleId="Importovanstyl8">
    <w:name w:val="Importovaný styl 8"/>
    <w:pPr>
      <w:numPr>
        <w:numId w:val="8"/>
      </w:numPr>
    </w:pPr>
  </w:style>
  <w:style w:type="numbering" w:customStyle="1" w:styleId="Importovanstyl9">
    <w:name w:val="Importovaný styl 9"/>
    <w:pPr>
      <w:numPr>
        <w:numId w:val="9"/>
      </w:numPr>
    </w:pPr>
  </w:style>
  <w:style w:type="numbering" w:customStyle="1" w:styleId="Importovanstyl10">
    <w:name w:val="Importovaný styl 10"/>
    <w:pPr>
      <w:numPr>
        <w:numId w:val="10"/>
      </w:numPr>
    </w:pPr>
  </w:style>
  <w:style w:type="numbering" w:customStyle="1" w:styleId="Importovanstyl11">
    <w:name w:val="Importovaný styl 11"/>
    <w:pPr>
      <w:numPr>
        <w:numId w:val="11"/>
      </w:numPr>
    </w:pPr>
  </w:style>
  <w:style w:type="numbering" w:customStyle="1" w:styleId="Importovanstyl12">
    <w:name w:val="Importovaný styl 12"/>
    <w:pPr>
      <w:numPr>
        <w:numId w:val="12"/>
      </w:numPr>
    </w:pPr>
  </w:style>
  <w:style w:type="numbering" w:customStyle="1" w:styleId="Importovanstyl13">
    <w:name w:val="Importovaný styl 13"/>
    <w:pPr>
      <w:numPr>
        <w:numId w:val="13"/>
      </w:numPr>
    </w:pPr>
  </w:style>
  <w:style w:type="numbering" w:customStyle="1" w:styleId="Importovanstyl14">
    <w:name w:val="Importovaný styl 14"/>
    <w:pPr>
      <w:numPr>
        <w:numId w:val="14"/>
      </w:numPr>
    </w:pPr>
  </w:style>
  <w:style w:type="numbering" w:customStyle="1" w:styleId="Importovanstyl15">
    <w:name w:val="Importovaný styl 15"/>
    <w:pPr>
      <w:numPr>
        <w:numId w:val="15"/>
      </w:numPr>
    </w:pPr>
  </w:style>
  <w:style w:type="numbering" w:customStyle="1" w:styleId="Importovanstyl16">
    <w:name w:val="Importovaný styl 16"/>
    <w:pPr>
      <w:numPr>
        <w:numId w:val="16"/>
      </w:numPr>
    </w:pPr>
  </w:style>
  <w:style w:type="numbering" w:customStyle="1" w:styleId="Importovanstyl17">
    <w:name w:val="Importovaný styl 17"/>
    <w:pPr>
      <w:numPr>
        <w:numId w:val="17"/>
      </w:numPr>
    </w:pPr>
  </w:style>
  <w:style w:type="numbering" w:customStyle="1" w:styleId="Importovanstyl18">
    <w:name w:val="Importovaný styl 18"/>
    <w:pPr>
      <w:numPr>
        <w:numId w:val="18"/>
      </w:numPr>
    </w:pPr>
  </w:style>
  <w:style w:type="paragraph" w:styleId="Textpoznpodarou">
    <w:name w:val="footnote text"/>
    <w:rPr>
      <w:rFonts w:ascii="Calibri" w:eastAsia="Calibri" w:hAnsi="Calibri" w:cs="Calibri"/>
      <w:color w:val="000000"/>
      <w:u w:color="000000"/>
    </w:rPr>
  </w:style>
  <w:style w:type="numbering" w:customStyle="1" w:styleId="Importovanstyl19">
    <w:name w:val="Importovaný styl 19"/>
    <w:pPr>
      <w:numPr>
        <w:numId w:val="19"/>
      </w:numPr>
    </w:pPr>
  </w:style>
  <w:style w:type="numbering" w:customStyle="1" w:styleId="Importovanstyl20">
    <w:name w:val="Importovaný styl 20"/>
    <w:pPr>
      <w:numPr>
        <w:numId w:val="20"/>
      </w:numPr>
    </w:pPr>
  </w:style>
  <w:style w:type="numbering" w:customStyle="1" w:styleId="Importovanstyl21">
    <w:name w:val="Importovaný styl 21"/>
    <w:pPr>
      <w:numPr>
        <w:numId w:val="21"/>
      </w:numPr>
    </w:pPr>
  </w:style>
  <w:style w:type="numbering" w:customStyle="1" w:styleId="Importovanstyl22">
    <w:name w:val="Importovaný styl 22"/>
    <w:pPr>
      <w:numPr>
        <w:numId w:val="22"/>
      </w:numPr>
    </w:pPr>
  </w:style>
  <w:style w:type="numbering" w:customStyle="1" w:styleId="Importovanstyl23">
    <w:name w:val="Importovaný styl 23"/>
    <w:pPr>
      <w:numPr>
        <w:numId w:val="23"/>
      </w:numPr>
    </w:pPr>
  </w:style>
  <w:style w:type="numbering" w:customStyle="1" w:styleId="Importovanstyl24">
    <w:name w:val="Importovaný styl 24"/>
    <w:pPr>
      <w:numPr>
        <w:numId w:val="24"/>
      </w:numPr>
    </w:pPr>
  </w:style>
  <w:style w:type="numbering" w:customStyle="1" w:styleId="Importovanstyl25">
    <w:name w:val="Importovaný styl 25"/>
    <w:pPr>
      <w:numPr>
        <w:numId w:val="25"/>
      </w:numPr>
    </w:pPr>
  </w:style>
  <w:style w:type="numbering" w:customStyle="1" w:styleId="Importovanstyl26">
    <w:name w:val="Importovaný styl 26"/>
    <w:pPr>
      <w:numPr>
        <w:numId w:val="26"/>
      </w:numPr>
    </w:pPr>
  </w:style>
  <w:style w:type="numbering" w:customStyle="1" w:styleId="Importovanstyl27">
    <w:name w:val="Importovaný styl 27"/>
    <w:pPr>
      <w:numPr>
        <w:numId w:val="27"/>
      </w:numPr>
    </w:pPr>
  </w:style>
  <w:style w:type="numbering" w:customStyle="1" w:styleId="Importovanstyl28">
    <w:name w:val="Importovaný styl 28"/>
    <w:pPr>
      <w:numPr>
        <w:numId w:val="28"/>
      </w:numPr>
    </w:pPr>
  </w:style>
  <w:style w:type="numbering" w:customStyle="1" w:styleId="Importovanstyl29">
    <w:name w:val="Importovaný styl 29"/>
    <w:pPr>
      <w:numPr>
        <w:numId w:val="29"/>
      </w:numPr>
    </w:pPr>
  </w:style>
  <w:style w:type="numbering" w:customStyle="1" w:styleId="Importovanstyl30">
    <w:name w:val="Importovaný styl 30"/>
    <w:pPr>
      <w:numPr>
        <w:numId w:val="30"/>
      </w:numPr>
    </w:pPr>
  </w:style>
  <w:style w:type="numbering" w:customStyle="1" w:styleId="Importovanstyl300">
    <w:name w:val="Importovaný styl 30.0"/>
    <w:pPr>
      <w:numPr>
        <w:numId w:val="31"/>
      </w:numPr>
    </w:pPr>
  </w:style>
  <w:style w:type="numbering" w:customStyle="1" w:styleId="Importovanstyl31">
    <w:name w:val="Importovaný styl 31"/>
    <w:pPr>
      <w:numPr>
        <w:numId w:val="32"/>
      </w:numPr>
    </w:pPr>
  </w:style>
  <w:style w:type="numbering" w:customStyle="1" w:styleId="Importovanstyl32">
    <w:name w:val="Importovaný styl 32"/>
    <w:pPr>
      <w:numPr>
        <w:numId w:val="33"/>
      </w:numPr>
    </w:pPr>
  </w:style>
  <w:style w:type="numbering" w:customStyle="1" w:styleId="Importovanstyl33">
    <w:name w:val="Importovaný styl 33"/>
    <w:pPr>
      <w:numPr>
        <w:numId w:val="34"/>
      </w:numPr>
    </w:pPr>
  </w:style>
  <w:style w:type="numbering" w:customStyle="1" w:styleId="Importovanstyl34">
    <w:name w:val="Importovaný styl 34"/>
    <w:pPr>
      <w:numPr>
        <w:numId w:val="35"/>
      </w:numPr>
    </w:pPr>
  </w:style>
  <w:style w:type="numbering" w:customStyle="1" w:styleId="Importovanstyl35">
    <w:name w:val="Importovaný styl 35"/>
    <w:pPr>
      <w:numPr>
        <w:numId w:val="36"/>
      </w:numPr>
    </w:pPr>
  </w:style>
  <w:style w:type="numbering" w:customStyle="1" w:styleId="Importovanstyl36">
    <w:name w:val="Importovaný styl 36"/>
    <w:pPr>
      <w:numPr>
        <w:numId w:val="37"/>
      </w:numPr>
    </w:pPr>
  </w:style>
  <w:style w:type="numbering" w:customStyle="1" w:styleId="Importovanstyl37">
    <w:name w:val="Importovaný styl 37"/>
    <w:pPr>
      <w:numPr>
        <w:numId w:val="38"/>
      </w:numPr>
    </w:pPr>
  </w:style>
  <w:style w:type="numbering" w:customStyle="1" w:styleId="Importovanstyl38">
    <w:name w:val="Importovaný styl 38"/>
    <w:pPr>
      <w:numPr>
        <w:numId w:val="39"/>
      </w:numPr>
    </w:pPr>
  </w:style>
  <w:style w:type="numbering" w:customStyle="1" w:styleId="Importovanstyl39">
    <w:name w:val="Importovaný styl 39"/>
    <w:pPr>
      <w:numPr>
        <w:numId w:val="40"/>
      </w:numPr>
    </w:pPr>
  </w:style>
  <w:style w:type="numbering" w:customStyle="1" w:styleId="Importovanstyl40">
    <w:name w:val="Importovaný styl 40"/>
    <w:pPr>
      <w:numPr>
        <w:numId w:val="41"/>
      </w:numPr>
    </w:pPr>
  </w:style>
  <w:style w:type="numbering" w:customStyle="1" w:styleId="Importovanstyl41">
    <w:name w:val="Importovaný styl 41"/>
    <w:pPr>
      <w:numPr>
        <w:numId w:val="42"/>
      </w:numPr>
    </w:pPr>
  </w:style>
  <w:style w:type="numbering" w:customStyle="1" w:styleId="Importovanstyl42">
    <w:name w:val="Importovaný styl 42"/>
    <w:pPr>
      <w:numPr>
        <w:numId w:val="43"/>
      </w:numPr>
    </w:pPr>
  </w:style>
  <w:style w:type="numbering" w:customStyle="1" w:styleId="Importovanstyl43">
    <w:name w:val="Importovaný styl 43"/>
    <w:pPr>
      <w:numPr>
        <w:numId w:val="44"/>
      </w:numPr>
    </w:pPr>
  </w:style>
  <w:style w:type="numbering" w:customStyle="1" w:styleId="Importovanstyl44">
    <w:name w:val="Importovaný styl 44"/>
    <w:pPr>
      <w:numPr>
        <w:numId w:val="45"/>
      </w:numPr>
    </w:pPr>
  </w:style>
  <w:style w:type="numbering" w:customStyle="1" w:styleId="Importovanstyl45">
    <w:name w:val="Importovaný styl 45"/>
    <w:pPr>
      <w:numPr>
        <w:numId w:val="46"/>
      </w:numPr>
    </w:pPr>
  </w:style>
  <w:style w:type="numbering" w:customStyle="1" w:styleId="Importovanstyl46">
    <w:name w:val="Importovaný styl 46"/>
    <w:pPr>
      <w:numPr>
        <w:numId w:val="47"/>
      </w:numPr>
    </w:pPr>
  </w:style>
  <w:style w:type="paragraph" w:customStyle="1" w:styleId="Vchoz">
    <w:name w:val="Výchozí"/>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 w:type="character" w:customStyle="1" w:styleId="dn">
    <w:name w:val="Žádný"/>
  </w:style>
  <w:style w:type="character" w:customStyle="1" w:styleId="Hyperlink0">
    <w:name w:val="Hyperlink.0"/>
    <w:basedOn w:val="dn"/>
    <w:rPr>
      <w:outline w:val="0"/>
      <w:color w:val="0000EE"/>
      <w:u w:val="single"/>
    </w:rPr>
  </w:style>
  <w:style w:type="character" w:customStyle="1" w:styleId="Hyperlink1">
    <w:name w:val="Hyperlink.1"/>
    <w:basedOn w:val="dn"/>
    <w:rPr>
      <w:i w:val="0"/>
      <w:iCs w:val="0"/>
      <w:outline w:val="0"/>
      <w:color w:val="0000EE"/>
      <w:u w:val="single"/>
    </w:rPr>
  </w:style>
  <w:style w:type="character" w:customStyle="1" w:styleId="Nevyeenzmnka1">
    <w:name w:val="Nevyřešená zmínka1"/>
    <w:basedOn w:val="Standardnpsmoodstavce"/>
    <w:uiPriority w:val="99"/>
    <w:semiHidden/>
    <w:unhideWhenUsed/>
    <w:rsid w:val="00D1763E"/>
    <w:rPr>
      <w:color w:val="605E5C"/>
      <w:shd w:val="clear" w:color="auto" w:fill="E1DFDD"/>
    </w:rPr>
  </w:style>
  <w:style w:type="character" w:styleId="Znakapoznpodarou">
    <w:name w:val="footnote reference"/>
    <w:basedOn w:val="Standardnpsmoodstavce"/>
    <w:uiPriority w:val="99"/>
    <w:semiHidden/>
    <w:unhideWhenUsed/>
    <w:rsid w:val="00626483"/>
    <w:rPr>
      <w:vertAlign w:val="superscript"/>
    </w:rPr>
  </w:style>
  <w:style w:type="paragraph" w:styleId="Zhlav">
    <w:name w:val="header"/>
    <w:basedOn w:val="Normln"/>
    <w:link w:val="ZhlavChar"/>
    <w:uiPriority w:val="99"/>
    <w:unhideWhenUsed/>
    <w:rsid w:val="00795B9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95B91"/>
    <w:rPr>
      <w:rFonts w:ascii="Calibri" w:hAnsi="Calibri" w:cs="Arial Unicode MS"/>
      <w:color w:val="000000"/>
      <w:sz w:val="22"/>
      <w:szCs w:val="22"/>
      <w:u w:color="000000"/>
    </w:rPr>
  </w:style>
  <w:style w:type="paragraph" w:styleId="Zpat">
    <w:name w:val="footer"/>
    <w:basedOn w:val="Normln"/>
    <w:link w:val="ZpatChar"/>
    <w:uiPriority w:val="99"/>
    <w:unhideWhenUsed/>
    <w:rsid w:val="00795B91"/>
    <w:pPr>
      <w:tabs>
        <w:tab w:val="center" w:pos="4536"/>
        <w:tab w:val="right" w:pos="9072"/>
      </w:tabs>
      <w:spacing w:after="0" w:line="240" w:lineRule="auto"/>
    </w:pPr>
  </w:style>
  <w:style w:type="character" w:customStyle="1" w:styleId="ZpatChar">
    <w:name w:val="Zápatí Char"/>
    <w:basedOn w:val="Standardnpsmoodstavce"/>
    <w:link w:val="Zpat"/>
    <w:uiPriority w:val="99"/>
    <w:rsid w:val="00795B91"/>
    <w:rPr>
      <w:rFonts w:ascii="Calibri" w:hAnsi="Calibri" w:cs="Arial Unicode MS"/>
      <w:color w:val="000000"/>
      <w:sz w:val="22"/>
      <w:szCs w:val="22"/>
      <w:u w:color="000000"/>
    </w:rPr>
  </w:style>
  <w:style w:type="table" w:styleId="Mkatabulky">
    <w:name w:val="Table Grid"/>
    <w:basedOn w:val="Normlntabulka"/>
    <w:uiPriority w:val="39"/>
    <w:rsid w:val="00AA7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Standardnpsmoodstavce"/>
    <w:link w:val="Nadpis3"/>
    <w:uiPriority w:val="9"/>
    <w:rsid w:val="00810081"/>
    <w:rPr>
      <w:rFonts w:asciiTheme="majorHAnsi" w:eastAsiaTheme="majorEastAsia" w:hAnsiTheme="majorHAnsi" w:cstheme="majorBidi"/>
      <w:color w:val="243F60" w:themeColor="accent1" w:themeShade="7F"/>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asha.org/siteassets/noms/noms-pediatric-feeding-swallowing-data-snapshot.pdf?utm_source=chatgpt.com" TargetMode="External"/><Relationship Id="rId18" Type="http://schemas.openxmlformats.org/officeDocument/2006/relationships/hyperlink" Target="https://doi.org/10.1007/s40746-024-00305-5?utm_source=chatgpt.com" TargetMode="External"/><Relationship Id="rId26" Type="http://schemas.openxmlformats.org/officeDocument/2006/relationships/hyperlink" Target="https://doi.org/10.1055/s-0039-1677753?utm_source=chatgpt.com" TargetMode="External"/><Relationship Id="rId39" Type="http://schemas.openxmlformats.org/officeDocument/2006/relationships/hyperlink" Target="https://doi.org/10.1186/s40748-019-0107-7?utm_source=chatgpt.com" TargetMode="External"/><Relationship Id="rId21" Type="http://schemas.openxmlformats.org/officeDocument/2006/relationships/hyperlink" Target="https://doi.org/10.1111/jspn.12214?utm_source=chatgpt.com" TargetMode="External"/><Relationship Id="rId34" Type="http://schemas.openxmlformats.org/officeDocument/2006/relationships/hyperlink" Target="https://doi.org/10.1097/NMC.0000000000000252?utm_source=chatgpt.com" TargetMode="External"/><Relationship Id="rId42" Type="http://schemas.openxmlformats.org/officeDocument/2006/relationships/hyperlink" Target="https://doi.org/10.1007/BF00417897?utm_source=chatgpt.com" TargetMode="External"/><Relationship Id="rId47" Type="http://schemas.openxmlformats.org/officeDocument/2006/relationships/hyperlink" Target="https://doi.org/10.1111/dmcn.14316?utm_source=chatgpt.com" TargetMode="External"/><Relationship Id="rId50" Type="http://schemas.openxmlformats.org/officeDocument/2006/relationships/hyperlink" Target="https://doi.org/10.1161/STROKEAHA.107.483933?utm_source=chatgpt.com" TargetMode="External"/><Relationship Id="rId55" Type="http://schemas.openxmlformats.org/officeDocument/2006/relationships/hyperlink" Target="https://doi.org/10.1044/2023_LSHSS-23-00016?utm_source=chatgpt.co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7/s00455-021-10329-1?utm_source=chatgpt.com" TargetMode="External"/><Relationship Id="rId29" Type="http://schemas.openxmlformats.org/officeDocument/2006/relationships/hyperlink" Target="https://doi.org/10.3233/JND-190436?utm_source=chatgpt.com" TargetMode="External"/><Relationship Id="rId11" Type="http://schemas.openxmlformats.org/officeDocument/2006/relationships/hyperlink" Target="https://www.asha.org/policy/sp2016-00343/?utm_source=chatgpt.com" TargetMode="External"/><Relationship Id="rId24" Type="http://schemas.openxmlformats.org/officeDocument/2006/relationships/hyperlink" Target="https://doi.org/10.3233/PRM-170439?utm_source=chatgpt.com" TargetMode="External"/><Relationship Id="rId32" Type="http://schemas.openxmlformats.org/officeDocument/2006/relationships/hyperlink" Target="https://doi.org/10.1007/s00455-017-9834-y?utm_source=chatgpt.com" TargetMode="External"/><Relationship Id="rId37" Type="http://schemas.openxmlformats.org/officeDocument/2006/relationships/hyperlink" Target="https://doi.org/10.3389/fped.2022.843023?utm_source=chatgpt.com" TargetMode="External"/><Relationship Id="rId40" Type="http://schemas.openxmlformats.org/officeDocument/2006/relationships/hyperlink" Target="https://doi.org/10.1097/JPN.0000000000000004?utm_source=chatgpt.com" TargetMode="External"/><Relationship Id="rId45" Type="http://schemas.openxmlformats.org/officeDocument/2006/relationships/hyperlink" Target="https://doi.org/10.1161/STROKEAHA.120.031893?utm_source=chatgpt.com" TargetMode="External"/><Relationship Id="rId53" Type="http://schemas.openxmlformats.org/officeDocument/2006/relationships/hyperlink" Target="https://doi.org/10.1177/00099228241241901?utm_source=chatgpt.com"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doi.org/10.1055/s-0039-1700564?utm_source=chatgpt.com" TargetMode="External"/><Relationship Id="rId4" Type="http://schemas.openxmlformats.org/officeDocument/2006/relationships/settings" Target="settings.xml"/><Relationship Id="rId9" Type="http://schemas.openxmlformats.org/officeDocument/2006/relationships/hyperlink" Target="https://www.asha.org/siteassets/reimbursement/aap-news-pfd-coding-article-090121.pdf" TargetMode="External"/><Relationship Id="rId14" Type="http://schemas.openxmlformats.org/officeDocument/2006/relationships/hyperlink" Target="https://doi.org/10.1055/s-2008-1064051" TargetMode="External"/><Relationship Id="rId22" Type="http://schemas.openxmlformats.org/officeDocument/2006/relationships/hyperlink" Target="https://doi.org/10.1097/MPG.0000000000002188?utm_source=chatgpt.com" TargetMode="External"/><Relationship Id="rId27" Type="http://schemas.openxmlformats.org/officeDocument/2006/relationships/hyperlink" Target="https://www.iddsi.org/images/Publications-Resources/DetailedDefnTestMethods/Czech/TestingMethodsCzech14Apr2025.pdf?utm_source=chatgpt.com" TargetMode="External"/><Relationship Id="rId30" Type="http://schemas.openxmlformats.org/officeDocument/2006/relationships/hyperlink" Target="https://doi.org/10.33549/physiolres.934767?utm_source=chatgpt.com" TargetMode="External"/><Relationship Id="rId35" Type="http://schemas.openxmlformats.org/officeDocument/2006/relationships/hyperlink" Target="https://doi.org/10.1177/1941406411423967?utm_source=chatgpt.com" TargetMode="External"/><Relationship Id="rId43" Type="http://schemas.openxmlformats.org/officeDocument/2006/relationships/hyperlink" Target="https://doi.org/10.1055/s-0042-1755309?utm_source=chatgpt.com" TargetMode="External"/><Relationship Id="rId48" Type="http://schemas.openxmlformats.org/officeDocument/2006/relationships/hyperlink" Target="https://doi.org/10.1097/ANC.0000000000000537?utm_source=chatgpt.com" TargetMode="External"/><Relationship Id="rId56" Type="http://schemas.openxmlformats.org/officeDocument/2006/relationships/footer" Target="footer1.xml"/><Relationship Id="rId8" Type="http://schemas.openxmlformats.org/officeDocument/2006/relationships/hyperlink" Target="https://cs.wikipedia.org/wiki/Du%C5%A1evn%C3%AD_porucha" TargetMode="External"/><Relationship Id="rId51" Type="http://schemas.openxmlformats.org/officeDocument/2006/relationships/hyperlink" Target="https://doi.org/10.1002/ppul.21576?utm_source=chatgpt.com" TargetMode="External"/><Relationship Id="rId3" Type="http://schemas.openxmlformats.org/officeDocument/2006/relationships/styles" Target="styles.xml"/><Relationship Id="rId12" Type="http://schemas.openxmlformats.org/officeDocument/2006/relationships/hyperlink" Target="https://www.asha.org/practice-portal/?utm_source=chatgpt.com" TargetMode="External"/><Relationship Id="rId17" Type="http://schemas.openxmlformats.org/officeDocument/2006/relationships/hyperlink" Target="https://doi.org/10.3390/children10010084?utm_source=chatgpt.com" TargetMode="External"/><Relationship Id="rId25" Type="http://schemas.openxmlformats.org/officeDocument/2006/relationships/hyperlink" Target="https://doi.org/10.1016/C2012-0-06096-6?utm_source=chatgpt.com" TargetMode="External"/><Relationship Id="rId33" Type="http://schemas.openxmlformats.org/officeDocument/2006/relationships/hyperlink" Target="https://doi.org/10.1016/j.ijporl.2022.111380?utm_source=chatgpt.com" TargetMode="External"/><Relationship Id="rId38" Type="http://schemas.openxmlformats.org/officeDocument/2006/relationships/hyperlink" Target="https://doi.org/10.1258/0007142001903120?utm_source=chatgpt.com" TargetMode="External"/><Relationship Id="rId46" Type="http://schemas.openxmlformats.org/officeDocument/2006/relationships/hyperlink" Target="https://doi.org/10.14735/amcsnn2018528?utm_source=chatgpt.com" TargetMode="External"/><Relationship Id="rId20" Type="http://schemas.openxmlformats.org/officeDocument/2006/relationships/hyperlink" Target="https://feedingflockteam.org/resource/pediatric-eating-assessment-tool-pedieat?utm_source=chatgpt.com" TargetMode="External"/><Relationship Id="rId41" Type="http://schemas.openxmlformats.org/officeDocument/2006/relationships/hyperlink" Target="https://doi.org/10.34763/jmotherandchild.20212504.d2200008?utm_source=chatgpt.com" TargetMode="External"/><Relationship Id="rId54" Type="http://schemas.openxmlformats.org/officeDocument/2006/relationships/hyperlink" Target="https://doi.org/10.1007/s00455-017-9851-x?utm_source=chatgpt.co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sociaciakps.sk/storage/2023/01/SP-Poruchy-prehltania-dysfazia-Klinicka-logopedia.pdf?utm_source=chatgpt.com" TargetMode="External"/><Relationship Id="rId23" Type="http://schemas.openxmlformats.org/officeDocument/2006/relationships/hyperlink" Target="https://doi.org/10.1044/persp2.SIG13.27?utm_source=chatgpt.com" TargetMode="External"/><Relationship Id="rId28" Type="http://schemas.openxmlformats.org/officeDocument/2006/relationships/hyperlink" Target="https://doi.org/10.1002/lary.27410?utm_source=chatgpt.com" TargetMode="External"/><Relationship Id="rId36" Type="http://schemas.openxmlformats.org/officeDocument/2006/relationships/hyperlink" Target="https://doi.org/10.1080/13682820601173465?utm_source=chatgpt.com" TargetMode="External"/><Relationship Id="rId49" Type="http://schemas.openxmlformats.org/officeDocument/2006/relationships/hyperlink" Target="https://doi.org/10.1044/sasd20.3.82?utm_source=chatgpt.com" TargetMode="External"/><Relationship Id="rId57" Type="http://schemas.openxmlformats.org/officeDocument/2006/relationships/fontTable" Target="fontTable.xml"/><Relationship Id="rId10" Type="http://schemas.openxmlformats.org/officeDocument/2006/relationships/hyperlink" Target="https://www.asha.org/siteassets/publications/pp2004-00191.pdf?utm_source=chatgpt.com" TargetMode="External"/><Relationship Id="rId31" Type="http://schemas.openxmlformats.org/officeDocument/2006/relationships/hyperlink" Target="https://doi.org/10.5535/arm.2017.41.3.434?utm_source=chatgpt.com" TargetMode="External"/><Relationship Id="rId44" Type="http://schemas.openxmlformats.org/officeDocument/2006/relationships/hyperlink" Target="https://doi.org/10.1016/j.jpeds.2016.10.002?utm_source=chatgpt.com" TargetMode="External"/><Relationship Id="rId52" Type="http://schemas.openxmlformats.org/officeDocument/2006/relationships/hyperlink" Target="https://doi.org/10.1007/s12519-022-00584-8?utm_source=chatgpt.com" TargetMode="External"/></Relationships>
</file>

<file path=word/theme/theme1.xml><?xml version="1.0" encoding="utf-8"?>
<a:theme xmlns:a="http://schemas.openxmlformats.org/drawingml/2006/main" name="Motiv systému Office">
  <a:themeElements>
    <a:clrScheme name="Motiv systému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iv systému Office">
      <a:majorFont>
        <a:latin typeface="Helvetica Neue"/>
        <a:ea typeface="Helvetica Neue"/>
        <a:cs typeface="Helvetica Neue"/>
      </a:majorFont>
      <a:minorFont>
        <a:latin typeface="Helvetica Neue"/>
        <a:ea typeface="Helvetica Neue"/>
        <a:cs typeface="Helvetica Neue"/>
      </a:minorFont>
    </a:fontScheme>
    <a:fmtScheme name="Motiv systém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B9A01-9CFD-4596-96CB-B574A24B0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32</Pages>
  <Words>8870</Words>
  <Characters>62535</Characters>
  <Application>Microsoft Office Word</Application>
  <DocSecurity>0</DocSecurity>
  <Lines>1276</Lines>
  <Paragraphs>545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Červenková</dc:creator>
  <cp:lastModifiedBy>Barbora Červenková</cp:lastModifiedBy>
  <cp:revision>2</cp:revision>
  <dcterms:created xsi:type="dcterms:W3CDTF">2025-12-11T16:54:00Z</dcterms:created>
  <dcterms:modified xsi:type="dcterms:W3CDTF">2025-12-11T16:54:00Z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755288da-9025-49ec-a816-1a472a6bf00b</vt:lpwstr>
  </property>
</Properties>
</file>